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0" w:type="dxa"/>
        <w:tblLook w:val="04A0" w:firstRow="1" w:lastRow="0" w:firstColumn="1" w:lastColumn="0" w:noHBand="0" w:noVBand="1"/>
      </w:tblPr>
      <w:tblGrid>
        <w:gridCol w:w="3237"/>
        <w:gridCol w:w="3237"/>
        <w:gridCol w:w="3238"/>
        <w:gridCol w:w="3238"/>
      </w:tblGrid>
      <w:tr w:rsidR="00F85E11" w14:paraId="2D5C85EA" w14:textId="77777777" w:rsidTr="001B7876">
        <w:tc>
          <w:tcPr>
            <w:tcW w:w="6474" w:type="dxa"/>
            <w:gridSpan w:val="2"/>
            <w:shd w:val="clear" w:color="auto" w:fill="D9E2F3" w:themeFill="accent1" w:themeFillTint="33"/>
          </w:tcPr>
          <w:p w14:paraId="572A799D" w14:textId="7BA55D33" w:rsidR="00F85E11" w:rsidRPr="0039583B" w:rsidRDefault="00F85E11" w:rsidP="009C1C22">
            <w:pPr>
              <w:jc w:val="center"/>
              <w:rPr>
                <w:b/>
                <w:bCs/>
              </w:rPr>
            </w:pPr>
            <w:r w:rsidRPr="0039583B">
              <w:rPr>
                <w:b/>
                <w:bCs/>
              </w:rPr>
              <w:t>Present</w:t>
            </w:r>
          </w:p>
        </w:tc>
        <w:tc>
          <w:tcPr>
            <w:tcW w:w="6476" w:type="dxa"/>
            <w:gridSpan w:val="2"/>
            <w:shd w:val="clear" w:color="auto" w:fill="D9E2F3" w:themeFill="accent1" w:themeFillTint="33"/>
          </w:tcPr>
          <w:p w14:paraId="72C5E7DA" w14:textId="51EB0BF0" w:rsidR="00F85E11" w:rsidRPr="0039583B" w:rsidRDefault="00F85E11" w:rsidP="009C1C22">
            <w:pPr>
              <w:jc w:val="center"/>
              <w:rPr>
                <w:b/>
                <w:bCs/>
              </w:rPr>
            </w:pPr>
            <w:r w:rsidRPr="0039583B">
              <w:rPr>
                <w:b/>
                <w:bCs/>
              </w:rPr>
              <w:t>Regrets</w:t>
            </w:r>
          </w:p>
        </w:tc>
      </w:tr>
      <w:tr w:rsidR="009C2EFD" w14:paraId="48997163" w14:textId="77777777" w:rsidTr="001B7876">
        <w:tc>
          <w:tcPr>
            <w:tcW w:w="3237" w:type="dxa"/>
          </w:tcPr>
          <w:p w14:paraId="518A3541" w14:textId="49EC12EB" w:rsidR="009C2EFD" w:rsidRPr="0039583B" w:rsidRDefault="009C2EFD" w:rsidP="009C2EFD">
            <w:pPr>
              <w:rPr>
                <w:b/>
                <w:bCs/>
              </w:rPr>
            </w:pPr>
            <w:r w:rsidRPr="0039583B">
              <w:rPr>
                <w:b/>
                <w:bCs/>
              </w:rPr>
              <w:t xml:space="preserve">Parent </w:t>
            </w:r>
            <w:r>
              <w:rPr>
                <w:b/>
                <w:bCs/>
              </w:rPr>
              <w:t>M</w:t>
            </w:r>
            <w:r w:rsidRPr="0039583B">
              <w:rPr>
                <w:b/>
                <w:bCs/>
              </w:rPr>
              <w:t>ember</w:t>
            </w:r>
          </w:p>
        </w:tc>
        <w:tc>
          <w:tcPr>
            <w:tcW w:w="3237" w:type="dxa"/>
          </w:tcPr>
          <w:p w14:paraId="3E29D0E3" w14:textId="6219DDB3" w:rsidR="009C2EFD" w:rsidRDefault="009C2EFD" w:rsidP="009C2EFD">
            <w:r>
              <w:t>Shanna Thompson</w:t>
            </w:r>
          </w:p>
        </w:tc>
        <w:tc>
          <w:tcPr>
            <w:tcW w:w="3238" w:type="dxa"/>
          </w:tcPr>
          <w:p w14:paraId="653F58DF" w14:textId="780259AC" w:rsidR="009C2EFD" w:rsidRPr="0039583B" w:rsidRDefault="009C2EFD" w:rsidP="009C2EFD">
            <w:pPr>
              <w:rPr>
                <w:b/>
                <w:bCs/>
              </w:rPr>
            </w:pPr>
            <w:r w:rsidRPr="0039583B">
              <w:rPr>
                <w:b/>
                <w:bCs/>
              </w:rPr>
              <w:t>Staff</w:t>
            </w:r>
          </w:p>
        </w:tc>
        <w:tc>
          <w:tcPr>
            <w:tcW w:w="3238" w:type="dxa"/>
          </w:tcPr>
          <w:p w14:paraId="4A415CFF" w14:textId="0D372116" w:rsidR="009C2EFD" w:rsidRDefault="009C2EFD" w:rsidP="009C2EFD">
            <w:r>
              <w:t>Jennifer Robar</w:t>
            </w:r>
          </w:p>
        </w:tc>
      </w:tr>
      <w:tr w:rsidR="00373F69" w14:paraId="2EE2E4F1" w14:textId="77777777" w:rsidTr="001B7876">
        <w:tc>
          <w:tcPr>
            <w:tcW w:w="3237" w:type="dxa"/>
          </w:tcPr>
          <w:p w14:paraId="6C4C1F52" w14:textId="68801E17" w:rsidR="00373F69" w:rsidRPr="0039583B" w:rsidRDefault="00373F69" w:rsidP="00373F69">
            <w:pPr>
              <w:rPr>
                <w:b/>
                <w:bCs/>
              </w:rPr>
            </w:pPr>
            <w:r w:rsidRPr="0039583B">
              <w:rPr>
                <w:b/>
                <w:bCs/>
              </w:rPr>
              <w:t>Parent Member</w:t>
            </w:r>
            <w:r>
              <w:rPr>
                <w:b/>
                <w:bCs/>
              </w:rPr>
              <w:t xml:space="preserve"> </w:t>
            </w:r>
          </w:p>
        </w:tc>
        <w:tc>
          <w:tcPr>
            <w:tcW w:w="3237" w:type="dxa"/>
          </w:tcPr>
          <w:p w14:paraId="3F5A6EDF" w14:textId="676B67C8" w:rsidR="00373F69" w:rsidRDefault="00373F69" w:rsidP="00373F69">
            <w:r>
              <w:t>Kara Hobbs</w:t>
            </w:r>
          </w:p>
        </w:tc>
        <w:tc>
          <w:tcPr>
            <w:tcW w:w="3238" w:type="dxa"/>
          </w:tcPr>
          <w:p w14:paraId="0B5C3203" w14:textId="13C1786F" w:rsidR="00373F69" w:rsidRDefault="00373F69" w:rsidP="00373F69">
            <w:r w:rsidRPr="0039583B">
              <w:rPr>
                <w:b/>
                <w:bCs/>
              </w:rPr>
              <w:t>Staff</w:t>
            </w:r>
          </w:p>
        </w:tc>
        <w:tc>
          <w:tcPr>
            <w:tcW w:w="3238" w:type="dxa"/>
          </w:tcPr>
          <w:p w14:paraId="6AF75E20" w14:textId="0036022F" w:rsidR="00373F69" w:rsidRDefault="00373F69" w:rsidP="00373F69">
            <w:r>
              <w:t>Tanya Waddell</w:t>
            </w:r>
          </w:p>
        </w:tc>
      </w:tr>
      <w:tr w:rsidR="00373F69" w14:paraId="04AB1BCD" w14:textId="77777777" w:rsidTr="001B7876">
        <w:tc>
          <w:tcPr>
            <w:tcW w:w="3237" w:type="dxa"/>
          </w:tcPr>
          <w:p w14:paraId="419FB922" w14:textId="7D44293A" w:rsidR="00373F69" w:rsidRPr="0039583B" w:rsidRDefault="00373F69" w:rsidP="00373F69">
            <w:pPr>
              <w:rPr>
                <w:b/>
                <w:bCs/>
              </w:rPr>
            </w:pPr>
            <w:r w:rsidRPr="0039583B">
              <w:rPr>
                <w:b/>
                <w:bCs/>
              </w:rPr>
              <w:t>Parent Member</w:t>
            </w:r>
          </w:p>
        </w:tc>
        <w:tc>
          <w:tcPr>
            <w:tcW w:w="3237" w:type="dxa"/>
          </w:tcPr>
          <w:p w14:paraId="278E22D9" w14:textId="1AD09E1E" w:rsidR="00373F69" w:rsidRDefault="00373F69" w:rsidP="00373F69">
            <w:r>
              <w:t>Thomas Hill</w:t>
            </w:r>
          </w:p>
        </w:tc>
        <w:tc>
          <w:tcPr>
            <w:tcW w:w="3238" w:type="dxa"/>
          </w:tcPr>
          <w:p w14:paraId="12DB9BFA" w14:textId="60111DD0" w:rsidR="00373F69" w:rsidRDefault="00373F69" w:rsidP="00373F69"/>
        </w:tc>
        <w:tc>
          <w:tcPr>
            <w:tcW w:w="3238" w:type="dxa"/>
          </w:tcPr>
          <w:p w14:paraId="0DFB81B1" w14:textId="560D876C" w:rsidR="00373F69" w:rsidRDefault="00373F69" w:rsidP="00373F69"/>
        </w:tc>
      </w:tr>
      <w:tr w:rsidR="00373F69" w14:paraId="3E95BCE7" w14:textId="77777777" w:rsidTr="001B7876">
        <w:tc>
          <w:tcPr>
            <w:tcW w:w="3237" w:type="dxa"/>
          </w:tcPr>
          <w:p w14:paraId="54663603" w14:textId="6FE238EC" w:rsidR="00373F69" w:rsidRPr="0039583B" w:rsidRDefault="00373F69" w:rsidP="00373F69">
            <w:pPr>
              <w:rPr>
                <w:b/>
                <w:bCs/>
              </w:rPr>
            </w:pPr>
            <w:r>
              <w:rPr>
                <w:b/>
                <w:bCs/>
              </w:rPr>
              <w:t>Community Member</w:t>
            </w:r>
          </w:p>
        </w:tc>
        <w:tc>
          <w:tcPr>
            <w:tcW w:w="3237" w:type="dxa"/>
          </w:tcPr>
          <w:p w14:paraId="7032E30F" w14:textId="1C5D4934" w:rsidR="00373F69" w:rsidRDefault="00373F69" w:rsidP="00373F69">
            <w:r>
              <w:t>Deanna Lowe</w:t>
            </w:r>
          </w:p>
        </w:tc>
        <w:tc>
          <w:tcPr>
            <w:tcW w:w="3238" w:type="dxa"/>
          </w:tcPr>
          <w:p w14:paraId="6B3DABB6" w14:textId="77777777" w:rsidR="00373F69" w:rsidRPr="0039583B" w:rsidRDefault="00373F69" w:rsidP="00373F69">
            <w:pPr>
              <w:rPr>
                <w:b/>
                <w:bCs/>
              </w:rPr>
            </w:pPr>
          </w:p>
        </w:tc>
        <w:tc>
          <w:tcPr>
            <w:tcW w:w="3238" w:type="dxa"/>
          </w:tcPr>
          <w:p w14:paraId="37F1494C" w14:textId="77777777" w:rsidR="00373F69" w:rsidRDefault="00373F69" w:rsidP="00373F69"/>
        </w:tc>
      </w:tr>
      <w:tr w:rsidR="00373F69" w14:paraId="266F1CF1" w14:textId="77777777" w:rsidTr="001B7876">
        <w:tc>
          <w:tcPr>
            <w:tcW w:w="3237" w:type="dxa"/>
          </w:tcPr>
          <w:p w14:paraId="3FC210F1" w14:textId="3D8EB432" w:rsidR="00373F69" w:rsidRPr="0039583B" w:rsidRDefault="00373F69" w:rsidP="00373F69">
            <w:pPr>
              <w:rPr>
                <w:b/>
                <w:bCs/>
              </w:rPr>
            </w:pPr>
            <w:r>
              <w:rPr>
                <w:b/>
                <w:bCs/>
              </w:rPr>
              <w:t>Community Member</w:t>
            </w:r>
          </w:p>
        </w:tc>
        <w:tc>
          <w:tcPr>
            <w:tcW w:w="3237" w:type="dxa"/>
          </w:tcPr>
          <w:p w14:paraId="1310D1E2" w14:textId="1D4056B5" w:rsidR="00373F69" w:rsidRDefault="00D203E8" w:rsidP="00373F69">
            <w:r>
              <w:t>Rosalee Gaudet</w:t>
            </w:r>
          </w:p>
        </w:tc>
        <w:tc>
          <w:tcPr>
            <w:tcW w:w="3238" w:type="dxa"/>
          </w:tcPr>
          <w:p w14:paraId="075086E6" w14:textId="77777777" w:rsidR="00373F69" w:rsidRPr="0039583B" w:rsidRDefault="00373F69" w:rsidP="00373F69">
            <w:pPr>
              <w:rPr>
                <w:b/>
                <w:bCs/>
              </w:rPr>
            </w:pPr>
          </w:p>
        </w:tc>
        <w:tc>
          <w:tcPr>
            <w:tcW w:w="3238" w:type="dxa"/>
          </w:tcPr>
          <w:p w14:paraId="3753D715" w14:textId="77777777" w:rsidR="00373F69" w:rsidRDefault="00373F69" w:rsidP="00373F69"/>
        </w:tc>
      </w:tr>
      <w:tr w:rsidR="00373F69" w14:paraId="497FB1F7" w14:textId="77777777" w:rsidTr="001B7876">
        <w:tc>
          <w:tcPr>
            <w:tcW w:w="3237" w:type="dxa"/>
          </w:tcPr>
          <w:p w14:paraId="3356394D" w14:textId="2D68A22E" w:rsidR="00373F69" w:rsidRPr="0039583B" w:rsidRDefault="00373F69" w:rsidP="00373F69">
            <w:pPr>
              <w:rPr>
                <w:b/>
                <w:bCs/>
              </w:rPr>
            </w:pPr>
            <w:r w:rsidRPr="0039583B">
              <w:rPr>
                <w:b/>
                <w:bCs/>
              </w:rPr>
              <w:t>Staff (Principal)</w:t>
            </w:r>
          </w:p>
        </w:tc>
        <w:tc>
          <w:tcPr>
            <w:tcW w:w="3237" w:type="dxa"/>
          </w:tcPr>
          <w:p w14:paraId="0DE110CC" w14:textId="222281EC" w:rsidR="00373F69" w:rsidRDefault="00373F69" w:rsidP="00373F69">
            <w:r>
              <w:t>Jeannie Miller</w:t>
            </w:r>
          </w:p>
        </w:tc>
        <w:tc>
          <w:tcPr>
            <w:tcW w:w="3238" w:type="dxa"/>
          </w:tcPr>
          <w:p w14:paraId="0E4E2313" w14:textId="7B883FDE" w:rsidR="00373F69" w:rsidRDefault="00373F69" w:rsidP="00373F69"/>
        </w:tc>
        <w:tc>
          <w:tcPr>
            <w:tcW w:w="3238" w:type="dxa"/>
          </w:tcPr>
          <w:p w14:paraId="66A455E2" w14:textId="69E46F21" w:rsidR="00373F69" w:rsidRDefault="00373F69" w:rsidP="00373F69"/>
        </w:tc>
      </w:tr>
      <w:tr w:rsidR="00373F69" w14:paraId="370C929D" w14:textId="77777777" w:rsidTr="001B7876">
        <w:tc>
          <w:tcPr>
            <w:tcW w:w="3237" w:type="dxa"/>
          </w:tcPr>
          <w:p w14:paraId="42DB3C07" w14:textId="20DF11F4" w:rsidR="00373F69" w:rsidRPr="0039583B" w:rsidRDefault="00373F69" w:rsidP="00373F69">
            <w:pPr>
              <w:rPr>
                <w:b/>
                <w:bCs/>
              </w:rPr>
            </w:pPr>
            <w:r w:rsidRPr="0039583B">
              <w:rPr>
                <w:b/>
                <w:bCs/>
              </w:rPr>
              <w:t>Staff (Vice Principal)</w:t>
            </w:r>
          </w:p>
        </w:tc>
        <w:tc>
          <w:tcPr>
            <w:tcW w:w="3237" w:type="dxa"/>
          </w:tcPr>
          <w:p w14:paraId="6F9AB693" w14:textId="40EB3845" w:rsidR="00373F69" w:rsidRDefault="00B319A9" w:rsidP="00373F69">
            <w:r>
              <w:t>Emily Quigley</w:t>
            </w:r>
          </w:p>
        </w:tc>
        <w:tc>
          <w:tcPr>
            <w:tcW w:w="3238" w:type="dxa"/>
          </w:tcPr>
          <w:p w14:paraId="1D5B2409" w14:textId="7239B839" w:rsidR="00373F69" w:rsidRDefault="00373F69" w:rsidP="00373F69"/>
        </w:tc>
        <w:tc>
          <w:tcPr>
            <w:tcW w:w="3238" w:type="dxa"/>
          </w:tcPr>
          <w:p w14:paraId="4C821FD8" w14:textId="33AF96D2" w:rsidR="00373F69" w:rsidRDefault="00373F69" w:rsidP="00373F69"/>
        </w:tc>
      </w:tr>
      <w:tr w:rsidR="00373F69" w14:paraId="3511B2F2" w14:textId="77777777" w:rsidTr="001B7876">
        <w:tc>
          <w:tcPr>
            <w:tcW w:w="3237" w:type="dxa"/>
          </w:tcPr>
          <w:p w14:paraId="1A5B1B74" w14:textId="63F13877" w:rsidR="00373F69" w:rsidRPr="0039583B" w:rsidRDefault="00373F69" w:rsidP="00373F69">
            <w:pPr>
              <w:rPr>
                <w:b/>
                <w:bCs/>
              </w:rPr>
            </w:pPr>
            <w:r w:rsidRPr="0039583B">
              <w:rPr>
                <w:b/>
                <w:bCs/>
              </w:rPr>
              <w:t>Staff</w:t>
            </w:r>
          </w:p>
        </w:tc>
        <w:tc>
          <w:tcPr>
            <w:tcW w:w="3237" w:type="dxa"/>
          </w:tcPr>
          <w:p w14:paraId="3438F673" w14:textId="38102065" w:rsidR="00373F69" w:rsidRDefault="00373F69" w:rsidP="00373F69">
            <w:r>
              <w:t>Jennifer Walker</w:t>
            </w:r>
          </w:p>
        </w:tc>
        <w:tc>
          <w:tcPr>
            <w:tcW w:w="3238" w:type="dxa"/>
          </w:tcPr>
          <w:p w14:paraId="0853744B" w14:textId="08B58EC9" w:rsidR="00373F69" w:rsidRDefault="00373F69" w:rsidP="00373F69"/>
        </w:tc>
        <w:tc>
          <w:tcPr>
            <w:tcW w:w="3238" w:type="dxa"/>
          </w:tcPr>
          <w:p w14:paraId="04A124E9" w14:textId="2C0CF8E7" w:rsidR="00373F69" w:rsidRDefault="00373F69" w:rsidP="00373F69"/>
        </w:tc>
      </w:tr>
      <w:tr w:rsidR="00373F69" w14:paraId="4DC24584" w14:textId="61BD1889" w:rsidTr="001B7876">
        <w:tc>
          <w:tcPr>
            <w:tcW w:w="6474" w:type="dxa"/>
            <w:gridSpan w:val="2"/>
            <w:shd w:val="clear" w:color="auto" w:fill="D9E2F3" w:themeFill="accent1" w:themeFillTint="33"/>
          </w:tcPr>
          <w:p w14:paraId="4E120E4A" w14:textId="52E7CB45" w:rsidR="00373F69" w:rsidRDefault="00373F69" w:rsidP="00373F69">
            <w:pPr>
              <w:jc w:val="center"/>
            </w:pPr>
            <w:r w:rsidRPr="0039583B">
              <w:rPr>
                <w:b/>
                <w:bCs/>
              </w:rPr>
              <w:t>Guests</w:t>
            </w:r>
          </w:p>
        </w:tc>
        <w:tc>
          <w:tcPr>
            <w:tcW w:w="3238" w:type="dxa"/>
          </w:tcPr>
          <w:p w14:paraId="25BB012E" w14:textId="5EE2ABBB" w:rsidR="00373F69" w:rsidRDefault="00373F69" w:rsidP="00373F69"/>
        </w:tc>
        <w:tc>
          <w:tcPr>
            <w:tcW w:w="3238" w:type="dxa"/>
          </w:tcPr>
          <w:p w14:paraId="12291975" w14:textId="0E5B47EB" w:rsidR="00373F69" w:rsidRDefault="00373F69" w:rsidP="00373F69"/>
        </w:tc>
      </w:tr>
      <w:tr w:rsidR="00373F69" w14:paraId="6C18AC68" w14:textId="77777777" w:rsidTr="001B7876">
        <w:tc>
          <w:tcPr>
            <w:tcW w:w="3237" w:type="dxa"/>
          </w:tcPr>
          <w:p w14:paraId="595384F7" w14:textId="1EEBEFEF" w:rsidR="00373F69" w:rsidRPr="0039583B" w:rsidRDefault="00373F69" w:rsidP="00373F69">
            <w:pPr>
              <w:rPr>
                <w:b/>
                <w:bCs/>
              </w:rPr>
            </w:pPr>
            <w:r>
              <w:rPr>
                <w:b/>
                <w:bCs/>
              </w:rPr>
              <w:t>Parent</w:t>
            </w:r>
          </w:p>
        </w:tc>
        <w:tc>
          <w:tcPr>
            <w:tcW w:w="3237" w:type="dxa"/>
          </w:tcPr>
          <w:p w14:paraId="7420E0B4" w14:textId="1BC267E5" w:rsidR="00373F69" w:rsidRDefault="00373F69" w:rsidP="00373F69"/>
        </w:tc>
        <w:tc>
          <w:tcPr>
            <w:tcW w:w="3238" w:type="dxa"/>
          </w:tcPr>
          <w:p w14:paraId="2C594597" w14:textId="77777777" w:rsidR="00373F69" w:rsidRDefault="00373F69" w:rsidP="00373F69"/>
        </w:tc>
        <w:tc>
          <w:tcPr>
            <w:tcW w:w="3238" w:type="dxa"/>
          </w:tcPr>
          <w:p w14:paraId="77CF706B" w14:textId="77777777" w:rsidR="00373F69" w:rsidRDefault="00373F69" w:rsidP="00373F69"/>
        </w:tc>
      </w:tr>
    </w:tbl>
    <w:p w14:paraId="1948E09A" w14:textId="470137AF" w:rsidR="00474907" w:rsidRDefault="00474907"/>
    <w:p w14:paraId="14C21EFA" w14:textId="341E141C" w:rsidR="00D05CC9" w:rsidRPr="00D05CC9" w:rsidRDefault="00D05CC9" w:rsidP="00D05CC9">
      <w:pPr>
        <w:jc w:val="center"/>
        <w:rPr>
          <w:b/>
          <w:bCs/>
        </w:rPr>
      </w:pPr>
      <w:r w:rsidRPr="00D05CC9">
        <w:rPr>
          <w:b/>
          <w:bCs/>
        </w:rPr>
        <w:t>DRAFT SUMMARY</w:t>
      </w:r>
    </w:p>
    <w:tbl>
      <w:tblPr>
        <w:tblStyle w:val="TableGrid"/>
        <w:tblW w:w="0" w:type="auto"/>
        <w:tblLook w:val="04A0" w:firstRow="1" w:lastRow="0" w:firstColumn="1" w:lastColumn="0" w:noHBand="0" w:noVBand="1"/>
      </w:tblPr>
      <w:tblGrid>
        <w:gridCol w:w="2972"/>
        <w:gridCol w:w="6662"/>
        <w:gridCol w:w="3316"/>
      </w:tblGrid>
      <w:tr w:rsidR="00F85E11" w14:paraId="2F6294AD" w14:textId="77777777" w:rsidTr="00D05CC9">
        <w:tc>
          <w:tcPr>
            <w:tcW w:w="2972" w:type="dxa"/>
            <w:shd w:val="clear" w:color="auto" w:fill="D9E2F3" w:themeFill="accent1" w:themeFillTint="33"/>
          </w:tcPr>
          <w:p w14:paraId="1F2994E2" w14:textId="5D057AAA" w:rsidR="00F85E11" w:rsidRPr="00925BD3" w:rsidRDefault="00F85E11" w:rsidP="00925BD3">
            <w:pPr>
              <w:jc w:val="center"/>
              <w:rPr>
                <w:b/>
                <w:bCs/>
              </w:rPr>
            </w:pPr>
            <w:r w:rsidRPr="00925BD3">
              <w:rPr>
                <w:b/>
                <w:bCs/>
              </w:rPr>
              <w:t>Item</w:t>
            </w:r>
          </w:p>
        </w:tc>
        <w:tc>
          <w:tcPr>
            <w:tcW w:w="6662" w:type="dxa"/>
            <w:shd w:val="clear" w:color="auto" w:fill="D9E2F3" w:themeFill="accent1" w:themeFillTint="33"/>
          </w:tcPr>
          <w:p w14:paraId="19415C06" w14:textId="1B42A5EC" w:rsidR="00F85E11" w:rsidRPr="00925BD3" w:rsidRDefault="00F85E11" w:rsidP="00925BD3">
            <w:pPr>
              <w:jc w:val="center"/>
              <w:rPr>
                <w:b/>
                <w:bCs/>
              </w:rPr>
            </w:pPr>
            <w:r w:rsidRPr="00925BD3">
              <w:rPr>
                <w:b/>
                <w:bCs/>
              </w:rPr>
              <w:t>Notes</w:t>
            </w:r>
          </w:p>
        </w:tc>
        <w:tc>
          <w:tcPr>
            <w:tcW w:w="3316" w:type="dxa"/>
            <w:shd w:val="clear" w:color="auto" w:fill="D9E2F3" w:themeFill="accent1" w:themeFillTint="33"/>
          </w:tcPr>
          <w:p w14:paraId="7B741550" w14:textId="0F58E05F" w:rsidR="00F85E11" w:rsidRPr="00925BD3" w:rsidRDefault="00F85E11" w:rsidP="00925BD3">
            <w:pPr>
              <w:jc w:val="center"/>
              <w:rPr>
                <w:b/>
                <w:bCs/>
              </w:rPr>
            </w:pPr>
            <w:r w:rsidRPr="00925BD3">
              <w:rPr>
                <w:b/>
                <w:bCs/>
              </w:rPr>
              <w:t>Actions</w:t>
            </w:r>
          </w:p>
        </w:tc>
      </w:tr>
      <w:tr w:rsidR="00F85E11" w14:paraId="7AEB40EC" w14:textId="77777777" w:rsidTr="00D05CC9">
        <w:tc>
          <w:tcPr>
            <w:tcW w:w="2972" w:type="dxa"/>
          </w:tcPr>
          <w:p w14:paraId="160E2164" w14:textId="77777777" w:rsidR="00F85E11" w:rsidRPr="00723B37" w:rsidRDefault="00723B37">
            <w:pPr>
              <w:rPr>
                <w:b/>
                <w:bCs/>
              </w:rPr>
            </w:pPr>
            <w:r w:rsidRPr="00723B37">
              <w:rPr>
                <w:b/>
                <w:bCs/>
              </w:rPr>
              <w:t>Welcome</w:t>
            </w:r>
          </w:p>
          <w:p w14:paraId="6EE869A9" w14:textId="77777777" w:rsidR="00723B37" w:rsidRDefault="00723B37"/>
          <w:p w14:paraId="73EE7900" w14:textId="29206311" w:rsidR="00723B37" w:rsidRPr="00723B37" w:rsidRDefault="00373F69" w:rsidP="00CB279D">
            <w:pPr>
              <w:rPr>
                <w:i/>
                <w:iCs/>
              </w:rPr>
            </w:pPr>
            <w:r>
              <w:rPr>
                <w:i/>
                <w:iCs/>
              </w:rPr>
              <w:t>Jeannie Miller</w:t>
            </w:r>
            <w:r w:rsidR="00CB279D" w:rsidRPr="00723B37">
              <w:rPr>
                <w:i/>
                <w:iCs/>
              </w:rPr>
              <w:t xml:space="preserve"> </w:t>
            </w:r>
          </w:p>
        </w:tc>
        <w:tc>
          <w:tcPr>
            <w:tcW w:w="6662" w:type="dxa"/>
          </w:tcPr>
          <w:p w14:paraId="7BB54645" w14:textId="7B5955F6" w:rsidR="00F85E11" w:rsidRDefault="00373F69">
            <w:r>
              <w:t>Jeannie Miller</w:t>
            </w:r>
            <w:r w:rsidR="00CB279D">
              <w:t xml:space="preserve"> </w:t>
            </w:r>
            <w:r w:rsidR="00723B37">
              <w:t xml:space="preserve">welcomed the SAC </w:t>
            </w:r>
            <w:r w:rsidR="009C2EFD">
              <w:t>to the meeting</w:t>
            </w:r>
            <w:r w:rsidR="00CB279D">
              <w:t>.</w:t>
            </w:r>
          </w:p>
          <w:p w14:paraId="1EA4F222" w14:textId="7EEA4064" w:rsidR="00723B37" w:rsidRDefault="00723B37"/>
        </w:tc>
        <w:tc>
          <w:tcPr>
            <w:tcW w:w="3316" w:type="dxa"/>
          </w:tcPr>
          <w:p w14:paraId="38E9C304" w14:textId="77777777" w:rsidR="00F85E11" w:rsidRDefault="00F85E11"/>
        </w:tc>
      </w:tr>
      <w:tr w:rsidR="00F85E11" w14:paraId="4DED63B2" w14:textId="77777777" w:rsidTr="00D05CC9">
        <w:tc>
          <w:tcPr>
            <w:tcW w:w="2972" w:type="dxa"/>
          </w:tcPr>
          <w:p w14:paraId="11EFD4A8" w14:textId="77777777" w:rsidR="00F85E11" w:rsidRPr="00F87545" w:rsidRDefault="00F85E11">
            <w:pPr>
              <w:rPr>
                <w:b/>
                <w:bCs/>
              </w:rPr>
            </w:pPr>
            <w:r w:rsidRPr="00F87545">
              <w:rPr>
                <w:b/>
                <w:bCs/>
              </w:rPr>
              <w:t>Agenda</w:t>
            </w:r>
          </w:p>
          <w:p w14:paraId="6BA5D659" w14:textId="77777777" w:rsidR="00F87545" w:rsidRDefault="00F87545"/>
          <w:p w14:paraId="2E26A116" w14:textId="252AE4F7" w:rsidR="00F87545" w:rsidRPr="00F87545" w:rsidRDefault="00373F69" w:rsidP="00CB279D">
            <w:pPr>
              <w:rPr>
                <w:i/>
                <w:iCs/>
              </w:rPr>
            </w:pPr>
            <w:r>
              <w:rPr>
                <w:i/>
                <w:iCs/>
              </w:rPr>
              <w:t>Jeannie Miller</w:t>
            </w:r>
          </w:p>
        </w:tc>
        <w:tc>
          <w:tcPr>
            <w:tcW w:w="6662" w:type="dxa"/>
          </w:tcPr>
          <w:p w14:paraId="3237ECA2" w14:textId="387DCE90" w:rsidR="00F85E11" w:rsidRDefault="009C2EFD">
            <w:r>
              <w:t>The agenda was approved by consensus.</w:t>
            </w:r>
          </w:p>
          <w:p w14:paraId="1AFE8C81" w14:textId="54072C36" w:rsidR="00F87545" w:rsidRDefault="00F87545"/>
        </w:tc>
        <w:tc>
          <w:tcPr>
            <w:tcW w:w="3316" w:type="dxa"/>
          </w:tcPr>
          <w:p w14:paraId="3260FD97" w14:textId="77777777" w:rsidR="00F85E11" w:rsidRDefault="00F85E11"/>
        </w:tc>
      </w:tr>
      <w:tr w:rsidR="00F85E11" w14:paraId="417F5105" w14:textId="77777777" w:rsidTr="00D05CC9">
        <w:tc>
          <w:tcPr>
            <w:tcW w:w="2972" w:type="dxa"/>
          </w:tcPr>
          <w:p w14:paraId="30E3DBC8" w14:textId="77777777" w:rsidR="00F85E11" w:rsidRPr="00F87545" w:rsidRDefault="00F85E11">
            <w:pPr>
              <w:rPr>
                <w:b/>
                <w:bCs/>
              </w:rPr>
            </w:pPr>
            <w:r w:rsidRPr="00F87545">
              <w:rPr>
                <w:b/>
                <w:bCs/>
              </w:rPr>
              <w:t>Principal’s report</w:t>
            </w:r>
          </w:p>
          <w:p w14:paraId="548FE0E5" w14:textId="77777777" w:rsidR="00F87545" w:rsidRDefault="00F87545"/>
          <w:p w14:paraId="27167556" w14:textId="2EB3991E" w:rsidR="00F87545" w:rsidRDefault="00F87545">
            <w:r w:rsidRPr="00F87545">
              <w:rPr>
                <w:i/>
                <w:iCs/>
              </w:rPr>
              <w:t>Jeannie Miller</w:t>
            </w:r>
          </w:p>
        </w:tc>
        <w:tc>
          <w:tcPr>
            <w:tcW w:w="6662" w:type="dxa"/>
          </w:tcPr>
          <w:p w14:paraId="0FF80CBA" w14:textId="365856BA" w:rsidR="00373F69" w:rsidRDefault="00373F69" w:rsidP="00373F69">
            <w:r>
              <w:t>Jeannie Miller described a successful start to the new school year. The early curriculum night was a notable highlight as it gave families the opportunity to meet teachers before the first day of school, drop off supplies, and allowed students to understand classroom locations.</w:t>
            </w:r>
          </w:p>
          <w:p w14:paraId="3A0CFC89" w14:textId="77777777" w:rsidR="00373F69" w:rsidRDefault="00373F69" w:rsidP="00373F69">
            <w:r>
              <w:tab/>
            </w:r>
          </w:p>
          <w:p w14:paraId="1F40D9C1" w14:textId="56C54394" w:rsidR="00373F69" w:rsidRDefault="00373F69" w:rsidP="00373F69">
            <w:r>
              <w:t xml:space="preserve">Smokey Drive Elementary (SDE) has </w:t>
            </w:r>
            <w:r w:rsidR="00B319A9">
              <w:t>12</w:t>
            </w:r>
            <w:r>
              <w:t xml:space="preserve"> classes this year including two pre-primary. Ten classes from primary to grade 5, 6 are combined classes. Everyone of the Primary to 2 classes are at a hard cap. Registration is ongoing. </w:t>
            </w:r>
          </w:p>
          <w:p w14:paraId="15EE8D9E" w14:textId="77777777" w:rsidR="00373F69" w:rsidRDefault="00373F69" w:rsidP="00373F69">
            <w:r>
              <w:tab/>
            </w:r>
          </w:p>
          <w:p w14:paraId="7BBBAB54" w14:textId="66921039" w:rsidR="00373F69" w:rsidRDefault="00373F69" w:rsidP="00373F69">
            <w:r>
              <w:t>HRCE had over 1800 registrations over the summer.</w:t>
            </w:r>
          </w:p>
          <w:p w14:paraId="69A8B9E9" w14:textId="77777777" w:rsidR="00373F69" w:rsidRDefault="00373F69" w:rsidP="00373F69">
            <w:r>
              <w:lastRenderedPageBreak/>
              <w:tab/>
            </w:r>
          </w:p>
          <w:p w14:paraId="08F11E5A" w14:textId="058CDF07" w:rsidR="00373F69" w:rsidRDefault="00373F69" w:rsidP="00373F69">
            <w:r>
              <w:t xml:space="preserve">Notable upcoming events: </w:t>
            </w:r>
          </w:p>
          <w:p w14:paraId="25261C18" w14:textId="77777777" w:rsidR="00373F69" w:rsidRDefault="00373F69" w:rsidP="00373F69">
            <w:r>
              <w:tab/>
              <w:t>Tomorrow is pink shirt day</w:t>
            </w:r>
          </w:p>
          <w:p w14:paraId="42107D71" w14:textId="77777777" w:rsidR="00373F69" w:rsidRDefault="00373F69" w:rsidP="00373F69">
            <w:r>
              <w:tab/>
              <w:t>Next Thursday is picture day</w:t>
            </w:r>
          </w:p>
          <w:p w14:paraId="0DA91EC9" w14:textId="77777777" w:rsidR="00373F69" w:rsidRDefault="00373F69" w:rsidP="00373F69">
            <w:r>
              <w:tab/>
              <w:t>First fire drill was today</w:t>
            </w:r>
          </w:p>
          <w:p w14:paraId="2C0ECA7B" w14:textId="77777777" w:rsidR="00373F69" w:rsidRDefault="00373F69" w:rsidP="00373F69">
            <w:r>
              <w:tab/>
              <w:t>Another one in October</w:t>
            </w:r>
          </w:p>
          <w:p w14:paraId="4E7A92C5" w14:textId="77777777" w:rsidR="00373F69" w:rsidRDefault="00373F69" w:rsidP="00373F69">
            <w:r>
              <w:tab/>
              <w:t>Another in November</w:t>
            </w:r>
          </w:p>
          <w:p w14:paraId="4F5D7159" w14:textId="77777777" w:rsidR="00373F69" w:rsidRDefault="00373F69" w:rsidP="00373F69">
            <w:r>
              <w:tab/>
              <w:t>Lockdown drill next week</w:t>
            </w:r>
          </w:p>
          <w:p w14:paraId="4ED23EBE" w14:textId="77777777" w:rsidR="00373F69" w:rsidRDefault="00373F69" w:rsidP="00373F69">
            <w:r>
              <w:tab/>
              <w:t>Hold and secure the week after.</w:t>
            </w:r>
          </w:p>
          <w:p w14:paraId="72BDEFF0" w14:textId="77777777" w:rsidR="00373F69" w:rsidRDefault="00373F69" w:rsidP="00373F69">
            <w:r>
              <w:tab/>
              <w:t>Orange shirt day on September 29th</w:t>
            </w:r>
          </w:p>
          <w:p w14:paraId="7BAAC01F" w14:textId="77777777" w:rsidR="00373F69" w:rsidRDefault="00373F69" w:rsidP="00373F69">
            <w:r>
              <w:tab/>
              <w:t>Going to be doing the terry fox run sometime in October.</w:t>
            </w:r>
          </w:p>
          <w:p w14:paraId="609961DE" w14:textId="77777777" w:rsidR="00373F69" w:rsidRDefault="00373F69" w:rsidP="00373F69"/>
          <w:p w14:paraId="774C5E2F" w14:textId="70D9CDB1" w:rsidR="00373F69" w:rsidRDefault="00373F69" w:rsidP="00373F69">
            <w:r>
              <w:t>September 5th and 6th were PD days.</w:t>
            </w:r>
          </w:p>
          <w:p w14:paraId="4A8366C7" w14:textId="77777777" w:rsidR="00373F69" w:rsidRDefault="00373F69" w:rsidP="00373F69"/>
          <w:p w14:paraId="47C6176D" w14:textId="075F3A33" w:rsidR="00373F69" w:rsidRDefault="00373F69" w:rsidP="00373F69">
            <w:r>
              <w:t>The 5th was devoted to looking at the in-house data and the student success surveys from last year and how they can help with the student success planning. Worked on 4-6  math, fact fluency, computational fluency, P-3s now have a similar document for number sense.</w:t>
            </w:r>
          </w:p>
          <w:p w14:paraId="157D8F3C" w14:textId="77777777" w:rsidR="00373F69" w:rsidRDefault="00373F69" w:rsidP="00373F69">
            <w:r>
              <w:tab/>
            </w:r>
          </w:p>
          <w:p w14:paraId="2450CE5F" w14:textId="77777777" w:rsidR="00043C76" w:rsidRDefault="00373F69" w:rsidP="00373F69">
            <w:r>
              <w:t>The 6th saw teachers go to Hillside Elementary for literacy PD (Primaries to grade 4) phonics phonological awareness, teachers worked with resources that help with phonics. SDE purchased resources last year to help with this. Teachers thought it was very practical and helpful.</w:t>
            </w:r>
          </w:p>
          <w:p w14:paraId="546A0523" w14:textId="77777777" w:rsidR="00373F69" w:rsidRDefault="00373F69" w:rsidP="00373F69"/>
          <w:p w14:paraId="1FD21C7F" w14:textId="7A78DCFE" w:rsidR="00373F69" w:rsidRDefault="00373F69" w:rsidP="00373F6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t>
            </w:r>
            <w:r w:rsidR="00F02AF5">
              <w:rPr>
                <w:rFonts w:ascii="Calibri" w:hAnsi="Calibri" w:cs="Calibri"/>
                <w:sz w:val="22"/>
                <w:szCs w:val="22"/>
              </w:rPr>
              <w:t>s</w:t>
            </w:r>
            <w:r>
              <w:rPr>
                <w:rFonts w:ascii="Calibri" w:hAnsi="Calibri" w:cs="Calibri"/>
                <w:sz w:val="22"/>
                <w:szCs w:val="22"/>
              </w:rPr>
              <w:t>chool has purchased the chrome</w:t>
            </w:r>
            <w:r w:rsidR="00F02AF5">
              <w:rPr>
                <w:rFonts w:ascii="Calibri" w:hAnsi="Calibri" w:cs="Calibri"/>
                <w:sz w:val="22"/>
                <w:szCs w:val="22"/>
              </w:rPr>
              <w:t xml:space="preserve"> </w:t>
            </w:r>
            <w:r>
              <w:rPr>
                <w:rFonts w:ascii="Calibri" w:hAnsi="Calibri" w:cs="Calibri"/>
                <w:sz w:val="22"/>
                <w:szCs w:val="22"/>
              </w:rPr>
              <w:t>books and i</w:t>
            </w:r>
            <w:r w:rsidR="00F02AF5">
              <w:rPr>
                <w:rFonts w:ascii="Calibri" w:hAnsi="Calibri" w:cs="Calibri"/>
                <w:sz w:val="22"/>
                <w:szCs w:val="22"/>
              </w:rPr>
              <w:t>P</w:t>
            </w:r>
            <w:r>
              <w:rPr>
                <w:rFonts w:ascii="Calibri" w:hAnsi="Calibri" w:cs="Calibri"/>
                <w:sz w:val="22"/>
                <w:szCs w:val="22"/>
              </w:rPr>
              <w:t xml:space="preserve">ads </w:t>
            </w:r>
            <w:r w:rsidR="00F02AF5">
              <w:rPr>
                <w:rFonts w:ascii="Calibri" w:hAnsi="Calibri" w:cs="Calibri"/>
                <w:sz w:val="22"/>
                <w:szCs w:val="22"/>
              </w:rPr>
              <w:t xml:space="preserve">approved last year. The </w:t>
            </w:r>
            <w:r>
              <w:rPr>
                <w:rFonts w:ascii="Calibri" w:hAnsi="Calibri" w:cs="Calibri"/>
                <w:sz w:val="22"/>
                <w:szCs w:val="22"/>
              </w:rPr>
              <w:t xml:space="preserve">chrome books </w:t>
            </w:r>
            <w:r w:rsidR="00F02AF5">
              <w:rPr>
                <w:rFonts w:ascii="Calibri" w:hAnsi="Calibri" w:cs="Calibri"/>
                <w:sz w:val="22"/>
                <w:szCs w:val="22"/>
              </w:rPr>
              <w:t>are on back order and the</w:t>
            </w:r>
            <w:r>
              <w:rPr>
                <w:rFonts w:ascii="Calibri" w:hAnsi="Calibri" w:cs="Calibri"/>
                <w:sz w:val="22"/>
                <w:szCs w:val="22"/>
              </w:rPr>
              <w:t xml:space="preserve"> iPads </w:t>
            </w:r>
            <w:r w:rsidR="00F02AF5">
              <w:rPr>
                <w:rFonts w:ascii="Calibri" w:hAnsi="Calibri" w:cs="Calibri"/>
                <w:sz w:val="22"/>
                <w:szCs w:val="22"/>
              </w:rPr>
              <w:t>have been received.</w:t>
            </w:r>
          </w:p>
          <w:p w14:paraId="1CD16BAA" w14:textId="77777777" w:rsidR="00F02AF5" w:rsidRDefault="00F02AF5" w:rsidP="00373F69">
            <w:pPr>
              <w:pStyle w:val="NormalWeb"/>
              <w:spacing w:before="0" w:beforeAutospacing="0" w:after="0" w:afterAutospacing="0"/>
              <w:rPr>
                <w:rFonts w:ascii="Calibri" w:hAnsi="Calibri" w:cs="Calibri"/>
                <w:sz w:val="22"/>
                <w:szCs w:val="22"/>
              </w:rPr>
            </w:pPr>
          </w:p>
          <w:p w14:paraId="5A9BEDC1" w14:textId="77777777" w:rsidR="00373F69" w:rsidRDefault="00373F69" w:rsidP="00373F69">
            <w:pPr>
              <w:pStyle w:val="NormalWeb"/>
              <w:spacing w:before="0" w:beforeAutospacing="0" w:after="0" w:afterAutospacing="0"/>
              <w:rPr>
                <w:rFonts w:ascii="Calibri" w:hAnsi="Calibri" w:cs="Calibri"/>
                <w:sz w:val="22"/>
                <w:szCs w:val="22"/>
              </w:rPr>
            </w:pPr>
            <w:r>
              <w:rPr>
                <w:rFonts w:ascii="Calibri" w:hAnsi="Calibri" w:cs="Calibri"/>
                <w:sz w:val="22"/>
                <w:szCs w:val="22"/>
              </w:rPr>
              <w:t>$2842.59 left over from last year.</w:t>
            </w:r>
          </w:p>
          <w:p w14:paraId="3387118C" w14:textId="77777777" w:rsidR="00F02AF5" w:rsidRDefault="00F02AF5" w:rsidP="00373F69">
            <w:pPr>
              <w:pStyle w:val="NormalWeb"/>
              <w:spacing w:before="0" w:beforeAutospacing="0" w:after="0" w:afterAutospacing="0"/>
              <w:rPr>
                <w:rFonts w:ascii="Calibri" w:hAnsi="Calibri" w:cs="Calibri"/>
                <w:sz w:val="22"/>
                <w:szCs w:val="22"/>
              </w:rPr>
            </w:pPr>
          </w:p>
          <w:p w14:paraId="2AFCF91B" w14:textId="7348EACE" w:rsidR="00373F69" w:rsidRDefault="00F02AF5" w:rsidP="00373F69">
            <w:pPr>
              <w:pStyle w:val="NormalWeb"/>
              <w:spacing w:before="0" w:beforeAutospacing="0" w:after="0" w:afterAutospacing="0"/>
              <w:rPr>
                <w:rFonts w:ascii="Calibri" w:hAnsi="Calibri" w:cs="Calibri"/>
                <w:sz w:val="22"/>
                <w:szCs w:val="22"/>
              </w:rPr>
            </w:pPr>
            <w:r>
              <w:rPr>
                <w:rFonts w:ascii="Calibri" w:hAnsi="Calibri" w:cs="Calibri"/>
                <w:sz w:val="22"/>
                <w:szCs w:val="22"/>
              </w:rPr>
              <w:t>SDE has</w:t>
            </w:r>
            <w:r w:rsidR="00373F69">
              <w:rPr>
                <w:rFonts w:ascii="Calibri" w:hAnsi="Calibri" w:cs="Calibri"/>
                <w:sz w:val="22"/>
                <w:szCs w:val="22"/>
              </w:rPr>
              <w:t xml:space="preserve"> not </w:t>
            </w:r>
            <w:r>
              <w:rPr>
                <w:rFonts w:ascii="Calibri" w:hAnsi="Calibri" w:cs="Calibri"/>
                <w:sz w:val="22"/>
                <w:szCs w:val="22"/>
              </w:rPr>
              <w:t xml:space="preserve">yet </w:t>
            </w:r>
            <w:r w:rsidR="00373F69">
              <w:rPr>
                <w:rFonts w:ascii="Calibri" w:hAnsi="Calibri" w:cs="Calibri"/>
                <w:sz w:val="22"/>
                <w:szCs w:val="22"/>
              </w:rPr>
              <w:t>received the grant form this year</w:t>
            </w:r>
            <w:r>
              <w:rPr>
                <w:rFonts w:ascii="Calibri" w:hAnsi="Calibri" w:cs="Calibri"/>
                <w:sz w:val="22"/>
                <w:szCs w:val="22"/>
              </w:rPr>
              <w:t xml:space="preserve"> as it is tied to school population and registration is ongoing.</w:t>
            </w:r>
          </w:p>
          <w:p w14:paraId="23A03DA2" w14:textId="108AB196" w:rsidR="00373F69" w:rsidRDefault="00373F69" w:rsidP="00373F69"/>
        </w:tc>
        <w:tc>
          <w:tcPr>
            <w:tcW w:w="3316" w:type="dxa"/>
          </w:tcPr>
          <w:p w14:paraId="55693E13" w14:textId="77777777" w:rsidR="00F85E11" w:rsidRDefault="00F85E11"/>
        </w:tc>
      </w:tr>
      <w:tr w:rsidR="00F85E11" w14:paraId="7356A75E" w14:textId="77777777" w:rsidTr="00D05CC9">
        <w:tc>
          <w:tcPr>
            <w:tcW w:w="2972" w:type="dxa"/>
          </w:tcPr>
          <w:p w14:paraId="693E0C77" w14:textId="77777777" w:rsidR="00F85E11" w:rsidRPr="00723B37" w:rsidRDefault="00723B37">
            <w:pPr>
              <w:rPr>
                <w:b/>
                <w:bCs/>
              </w:rPr>
            </w:pPr>
            <w:r w:rsidRPr="00723B37">
              <w:rPr>
                <w:b/>
                <w:bCs/>
              </w:rPr>
              <w:lastRenderedPageBreak/>
              <w:t>Student Success Planning</w:t>
            </w:r>
          </w:p>
          <w:p w14:paraId="6C7F8CA2" w14:textId="77777777" w:rsidR="00723B37" w:rsidRDefault="00723B37"/>
          <w:p w14:paraId="4C53F8CB" w14:textId="1A70F45E" w:rsidR="00723B37" w:rsidRPr="00723B37" w:rsidRDefault="00723B37">
            <w:pPr>
              <w:rPr>
                <w:i/>
                <w:iCs/>
              </w:rPr>
            </w:pPr>
            <w:r>
              <w:rPr>
                <w:i/>
                <w:iCs/>
              </w:rPr>
              <w:t>Jeannie Miller</w:t>
            </w:r>
          </w:p>
        </w:tc>
        <w:tc>
          <w:tcPr>
            <w:tcW w:w="6662" w:type="dxa"/>
          </w:tcPr>
          <w:p w14:paraId="77702D24" w14:textId="77777777" w:rsidR="00373F69" w:rsidRPr="00373F69" w:rsidRDefault="00373F69" w:rsidP="00373F69">
            <w:pPr>
              <w:rPr>
                <w:rFonts w:ascii="Calibri" w:eastAsia="Times New Roman" w:hAnsi="Calibri" w:cs="Calibri"/>
                <w:lang w:eastAsia="en-CA"/>
              </w:rPr>
            </w:pPr>
            <w:r w:rsidRPr="00373F69">
              <w:rPr>
                <w:rFonts w:ascii="Calibri" w:eastAsia="Times New Roman" w:hAnsi="Calibri" w:cs="Calibri"/>
                <w:lang w:eastAsia="en-CA"/>
              </w:rPr>
              <w:t>Three goals</w:t>
            </w:r>
          </w:p>
          <w:p w14:paraId="2580B152" w14:textId="77777777" w:rsidR="00373F69" w:rsidRPr="00373F69" w:rsidRDefault="00373F69" w:rsidP="00373F69">
            <w:pPr>
              <w:numPr>
                <w:ilvl w:val="0"/>
                <w:numId w:val="2"/>
              </w:numPr>
              <w:textAlignment w:val="center"/>
              <w:rPr>
                <w:rFonts w:ascii="Calibri" w:eastAsia="Times New Roman" w:hAnsi="Calibri" w:cs="Calibri"/>
                <w:lang w:eastAsia="en-CA"/>
              </w:rPr>
            </w:pPr>
            <w:r w:rsidRPr="00373F69">
              <w:rPr>
                <w:rFonts w:ascii="Calibri" w:eastAsia="Times New Roman" w:hAnsi="Calibri" w:cs="Calibri"/>
                <w:lang w:eastAsia="en-CA"/>
              </w:rPr>
              <w:t>improve achievement in literacy [new]with a specific focus on students of Mi'kmaw and African Nova Scotian ancestry.</w:t>
            </w:r>
          </w:p>
          <w:p w14:paraId="551F585A" w14:textId="77777777" w:rsidR="00373F69" w:rsidRPr="00373F69" w:rsidRDefault="00373F69" w:rsidP="00373F69">
            <w:pPr>
              <w:numPr>
                <w:ilvl w:val="1"/>
                <w:numId w:val="2"/>
              </w:numPr>
              <w:textAlignment w:val="center"/>
              <w:rPr>
                <w:rFonts w:ascii="Calibri" w:eastAsia="Times New Roman" w:hAnsi="Calibri" w:cs="Calibri"/>
                <w:lang w:eastAsia="en-CA"/>
              </w:rPr>
            </w:pPr>
            <w:r w:rsidRPr="00373F69">
              <w:rPr>
                <w:rFonts w:ascii="Calibri" w:eastAsia="Times New Roman" w:hAnsi="Calibri" w:cs="Calibri"/>
                <w:lang w:eastAsia="en-CA"/>
              </w:rPr>
              <w:t>Focusing on reading again, building fluency. P-2 initiative is still there hoping everyone can read at grade level by the end of grade 2. Made great gains last year and hoping to see them increase again this year.</w:t>
            </w:r>
          </w:p>
          <w:p w14:paraId="2E8D4C10" w14:textId="77777777" w:rsidR="00373F69" w:rsidRPr="00373F69" w:rsidRDefault="00373F69" w:rsidP="00373F69">
            <w:pPr>
              <w:numPr>
                <w:ilvl w:val="0"/>
                <w:numId w:val="2"/>
              </w:numPr>
              <w:textAlignment w:val="center"/>
              <w:rPr>
                <w:rFonts w:ascii="Calibri" w:eastAsia="Times New Roman" w:hAnsi="Calibri" w:cs="Calibri"/>
                <w:lang w:eastAsia="en-CA"/>
              </w:rPr>
            </w:pPr>
            <w:r w:rsidRPr="00373F69">
              <w:rPr>
                <w:rFonts w:ascii="Calibri" w:eastAsia="Times New Roman" w:hAnsi="Calibri" w:cs="Calibri"/>
                <w:lang w:eastAsia="en-CA"/>
              </w:rPr>
              <w:t>Improve student achievement in mathematics [new]with a specific focus on students of Mi'kmaw and African Nova Scotian ancestry.</w:t>
            </w:r>
          </w:p>
          <w:p w14:paraId="7DABD3B5" w14:textId="77777777" w:rsidR="00373F69" w:rsidRPr="00373F69" w:rsidRDefault="00373F69" w:rsidP="00373F69">
            <w:pPr>
              <w:numPr>
                <w:ilvl w:val="1"/>
                <w:numId w:val="2"/>
              </w:numPr>
              <w:textAlignment w:val="center"/>
              <w:rPr>
                <w:rFonts w:ascii="Calibri" w:eastAsia="Times New Roman" w:hAnsi="Calibri" w:cs="Calibri"/>
                <w:lang w:eastAsia="en-CA"/>
              </w:rPr>
            </w:pPr>
            <w:r w:rsidRPr="00373F69">
              <w:rPr>
                <w:rFonts w:ascii="Calibri" w:eastAsia="Times New Roman" w:hAnsi="Calibri" w:cs="Calibri"/>
                <w:lang w:eastAsia="en-CA"/>
              </w:rPr>
              <w:t xml:space="preserve">Ensuring mathematics time is broken into two sections (p-2= 40 minutes of math, and another 30 minutes with a break in between) (3-6=60 minutes, break, another 30 minutes). Kids </w:t>
            </w:r>
            <w:proofErr w:type="gramStart"/>
            <w:r w:rsidRPr="00373F69">
              <w:rPr>
                <w:rFonts w:ascii="Calibri" w:eastAsia="Times New Roman" w:hAnsi="Calibri" w:cs="Calibri"/>
                <w:lang w:eastAsia="en-CA"/>
              </w:rPr>
              <w:t>are able to</w:t>
            </w:r>
            <w:proofErr w:type="gramEnd"/>
            <w:r w:rsidRPr="00373F69">
              <w:rPr>
                <w:rFonts w:ascii="Calibri" w:eastAsia="Times New Roman" w:hAnsi="Calibri" w:cs="Calibri"/>
                <w:lang w:eastAsia="en-CA"/>
              </w:rPr>
              <w:t xml:space="preserve"> articulate their thinking better with math work.</w:t>
            </w:r>
          </w:p>
          <w:p w14:paraId="43E5B50C" w14:textId="77777777" w:rsidR="00373F69" w:rsidRPr="00373F69" w:rsidRDefault="00373F69" w:rsidP="00373F69">
            <w:pPr>
              <w:numPr>
                <w:ilvl w:val="0"/>
                <w:numId w:val="2"/>
              </w:numPr>
              <w:textAlignment w:val="center"/>
              <w:rPr>
                <w:rFonts w:ascii="Calibri" w:eastAsia="Times New Roman" w:hAnsi="Calibri" w:cs="Calibri"/>
                <w:lang w:eastAsia="en-CA"/>
              </w:rPr>
            </w:pPr>
            <w:r w:rsidRPr="00373F69">
              <w:rPr>
                <w:rFonts w:ascii="Calibri" w:eastAsia="Times New Roman" w:hAnsi="Calibri" w:cs="Calibri"/>
                <w:lang w:eastAsia="en-CA"/>
              </w:rPr>
              <w:t>Improve wellbeing [new]with a specific focus on students of Mi'kmaw and African Nova Scotian ancestry.</w:t>
            </w:r>
          </w:p>
          <w:p w14:paraId="5E5F7595" w14:textId="77777777" w:rsidR="00373F69" w:rsidRPr="00373F69" w:rsidRDefault="00373F69" w:rsidP="00373F69">
            <w:pPr>
              <w:numPr>
                <w:ilvl w:val="1"/>
                <w:numId w:val="2"/>
              </w:numPr>
              <w:textAlignment w:val="center"/>
              <w:rPr>
                <w:rFonts w:ascii="Calibri" w:eastAsia="Times New Roman" w:hAnsi="Calibri" w:cs="Calibri"/>
                <w:lang w:eastAsia="en-CA"/>
              </w:rPr>
            </w:pPr>
            <w:r w:rsidRPr="00373F69">
              <w:rPr>
                <w:rFonts w:ascii="Calibri" w:eastAsia="Times New Roman" w:hAnsi="Calibri" w:cs="Calibri"/>
                <w:lang w:eastAsia="en-CA"/>
              </w:rPr>
              <w:t>The percentages across HRCE were low for students feeling that teachers knew what their lives were like outside of the building. They are going to focus on getting to know them as they are in their home. Lots of opportunities to get children to share their lived experiences and asking students what their strengths, challenges are and how they think they learn best.</w:t>
            </w:r>
          </w:p>
          <w:p w14:paraId="0F2EC85F" w14:textId="77777777" w:rsidR="00373F69" w:rsidRPr="00373F69" w:rsidRDefault="00373F69" w:rsidP="00373F69">
            <w:pPr>
              <w:numPr>
                <w:ilvl w:val="1"/>
                <w:numId w:val="2"/>
              </w:numPr>
              <w:textAlignment w:val="center"/>
              <w:rPr>
                <w:rFonts w:ascii="Calibri" w:eastAsia="Times New Roman" w:hAnsi="Calibri" w:cs="Calibri"/>
                <w:lang w:eastAsia="en-CA"/>
              </w:rPr>
            </w:pPr>
            <w:r w:rsidRPr="00373F69">
              <w:rPr>
                <w:rFonts w:ascii="Calibri" w:eastAsia="Times New Roman" w:hAnsi="Calibri" w:cs="Calibri"/>
                <w:lang w:eastAsia="en-CA"/>
              </w:rPr>
              <w:t>New school counsellor Ms. Whitney can do some tier 1 things, i.e., conflict resolution with the kids.</w:t>
            </w:r>
          </w:p>
          <w:p w14:paraId="10C9A5ED" w14:textId="77777777" w:rsidR="00373F69" w:rsidRPr="00373F69" w:rsidRDefault="00373F69" w:rsidP="00373F69">
            <w:pPr>
              <w:numPr>
                <w:ilvl w:val="1"/>
                <w:numId w:val="2"/>
              </w:numPr>
              <w:textAlignment w:val="center"/>
              <w:rPr>
                <w:rFonts w:ascii="Calibri" w:eastAsia="Times New Roman" w:hAnsi="Calibri" w:cs="Calibri"/>
                <w:lang w:eastAsia="en-CA"/>
              </w:rPr>
            </w:pPr>
            <w:r w:rsidRPr="00373F69">
              <w:rPr>
                <w:rFonts w:ascii="Calibri" w:eastAsia="Times New Roman" w:hAnsi="Calibri" w:cs="Calibri"/>
                <w:lang w:eastAsia="en-CA"/>
              </w:rPr>
              <w:t xml:space="preserve">Going to include non-perishable food items in the classrooms with non-perishable items available in the office. </w:t>
            </w:r>
          </w:p>
          <w:p w14:paraId="4C7C64A1" w14:textId="1434B903" w:rsidR="00043C76" w:rsidRPr="0039583B" w:rsidRDefault="00043C76" w:rsidP="00043C76"/>
        </w:tc>
        <w:tc>
          <w:tcPr>
            <w:tcW w:w="3316" w:type="dxa"/>
          </w:tcPr>
          <w:p w14:paraId="5B2D4902" w14:textId="77777777" w:rsidR="00F85E11" w:rsidRDefault="00F85E11"/>
        </w:tc>
      </w:tr>
      <w:tr w:rsidR="00723B37" w14:paraId="16502CEA" w14:textId="77777777" w:rsidTr="00D05CC9">
        <w:tc>
          <w:tcPr>
            <w:tcW w:w="2972" w:type="dxa"/>
          </w:tcPr>
          <w:p w14:paraId="36CE0515" w14:textId="15113648" w:rsidR="00723B37" w:rsidRDefault="00373F69">
            <w:pPr>
              <w:rPr>
                <w:b/>
                <w:bCs/>
              </w:rPr>
            </w:pPr>
            <w:r>
              <w:rPr>
                <w:b/>
                <w:bCs/>
              </w:rPr>
              <w:lastRenderedPageBreak/>
              <w:t>Election of SAC members</w:t>
            </w:r>
          </w:p>
          <w:p w14:paraId="2C0D5F56" w14:textId="77777777" w:rsidR="00723B37" w:rsidRDefault="00723B37">
            <w:pPr>
              <w:rPr>
                <w:b/>
                <w:bCs/>
              </w:rPr>
            </w:pPr>
          </w:p>
          <w:p w14:paraId="5FB6F142" w14:textId="21200F95" w:rsidR="00CB279D" w:rsidRPr="00723B37" w:rsidRDefault="00373F69">
            <w:pPr>
              <w:rPr>
                <w:i/>
                <w:iCs/>
              </w:rPr>
            </w:pPr>
            <w:r>
              <w:rPr>
                <w:i/>
                <w:iCs/>
              </w:rPr>
              <w:t>Jeannie Miller</w:t>
            </w:r>
          </w:p>
        </w:tc>
        <w:tc>
          <w:tcPr>
            <w:tcW w:w="6662" w:type="dxa"/>
          </w:tcPr>
          <w:p w14:paraId="08524CEB" w14:textId="75D6FA71" w:rsidR="00F00465" w:rsidRPr="00FC27FB" w:rsidRDefault="00373F69" w:rsidP="00CB279D">
            <w:r>
              <w:t>The election of SAC membership was postponed until the next meeting due to absences.</w:t>
            </w:r>
          </w:p>
        </w:tc>
        <w:tc>
          <w:tcPr>
            <w:tcW w:w="3316" w:type="dxa"/>
          </w:tcPr>
          <w:p w14:paraId="585D81FA" w14:textId="20414274" w:rsidR="00723B37" w:rsidRPr="007773EF" w:rsidRDefault="00723B37"/>
        </w:tc>
      </w:tr>
      <w:tr w:rsidR="00373F69" w14:paraId="0FBFCE05" w14:textId="77777777" w:rsidTr="00D05CC9">
        <w:tc>
          <w:tcPr>
            <w:tcW w:w="2972" w:type="dxa"/>
          </w:tcPr>
          <w:p w14:paraId="5AD3CFBF" w14:textId="77777777" w:rsidR="00373F69" w:rsidRDefault="00373F69">
            <w:pPr>
              <w:rPr>
                <w:b/>
                <w:bCs/>
              </w:rPr>
            </w:pPr>
            <w:r>
              <w:rPr>
                <w:b/>
                <w:bCs/>
              </w:rPr>
              <w:t>Review of SAC By-Laws</w:t>
            </w:r>
          </w:p>
          <w:p w14:paraId="438D4F9C" w14:textId="77777777" w:rsidR="00373F69" w:rsidRDefault="00373F69">
            <w:pPr>
              <w:rPr>
                <w:b/>
                <w:bCs/>
              </w:rPr>
            </w:pPr>
          </w:p>
          <w:p w14:paraId="2AC4F95D" w14:textId="72C069C4" w:rsidR="00373F69" w:rsidRPr="00373F69" w:rsidRDefault="00373F69">
            <w:pPr>
              <w:rPr>
                <w:i/>
                <w:iCs/>
              </w:rPr>
            </w:pPr>
            <w:r>
              <w:rPr>
                <w:i/>
                <w:iCs/>
              </w:rPr>
              <w:t>Jeannie Miller</w:t>
            </w:r>
          </w:p>
        </w:tc>
        <w:tc>
          <w:tcPr>
            <w:tcW w:w="6662" w:type="dxa"/>
          </w:tcPr>
          <w:p w14:paraId="619F41B2" w14:textId="445911C6" w:rsidR="00373F69" w:rsidRDefault="00373F69" w:rsidP="00CB279D">
            <w:r>
              <w:t>The review of SAC by-laws was postponed until the next meeting due to absences.</w:t>
            </w:r>
          </w:p>
        </w:tc>
        <w:tc>
          <w:tcPr>
            <w:tcW w:w="3316" w:type="dxa"/>
          </w:tcPr>
          <w:p w14:paraId="35A82C7F" w14:textId="77777777" w:rsidR="00373F69" w:rsidRPr="007773EF" w:rsidRDefault="00373F69"/>
        </w:tc>
      </w:tr>
      <w:tr w:rsidR="00373F69" w14:paraId="4FB3BE80" w14:textId="77777777" w:rsidTr="00D05CC9">
        <w:tc>
          <w:tcPr>
            <w:tcW w:w="2972" w:type="dxa"/>
          </w:tcPr>
          <w:p w14:paraId="2E03767F" w14:textId="77777777" w:rsidR="00373F69" w:rsidRDefault="00373F69">
            <w:pPr>
              <w:rPr>
                <w:b/>
                <w:bCs/>
              </w:rPr>
            </w:pPr>
            <w:r>
              <w:rPr>
                <w:b/>
                <w:bCs/>
              </w:rPr>
              <w:t>Preparation for Next Meeting</w:t>
            </w:r>
          </w:p>
          <w:p w14:paraId="657C3F9C" w14:textId="77777777" w:rsidR="00373F69" w:rsidRDefault="00373F69">
            <w:pPr>
              <w:rPr>
                <w:b/>
                <w:bCs/>
              </w:rPr>
            </w:pPr>
          </w:p>
          <w:p w14:paraId="16863DC8" w14:textId="680B5979" w:rsidR="00373F69" w:rsidRPr="00373F69" w:rsidRDefault="00373F69">
            <w:pPr>
              <w:rPr>
                <w:i/>
                <w:iCs/>
              </w:rPr>
            </w:pPr>
            <w:r w:rsidRPr="00373F69">
              <w:rPr>
                <w:i/>
                <w:iCs/>
              </w:rPr>
              <w:t>Jeannie Miller</w:t>
            </w:r>
          </w:p>
        </w:tc>
        <w:tc>
          <w:tcPr>
            <w:tcW w:w="6662" w:type="dxa"/>
          </w:tcPr>
          <w:p w14:paraId="4ECC69CE" w14:textId="77777777" w:rsidR="00373F69" w:rsidRDefault="00373F69" w:rsidP="00373F69">
            <w:pPr>
              <w:pStyle w:val="NormalWeb"/>
              <w:spacing w:before="0" w:beforeAutospacing="0" w:after="0" w:afterAutospacing="0"/>
              <w:rPr>
                <w:rFonts w:ascii="Calibri" w:hAnsi="Calibri" w:cs="Calibri"/>
                <w:sz w:val="22"/>
                <w:szCs w:val="22"/>
              </w:rPr>
            </w:pPr>
            <w:r>
              <w:rPr>
                <w:rFonts w:ascii="Calibri" w:hAnsi="Calibri" w:cs="Calibri"/>
                <w:sz w:val="22"/>
                <w:szCs w:val="22"/>
              </w:rPr>
              <w:t>Meetings for the coming year.</w:t>
            </w:r>
          </w:p>
          <w:p w14:paraId="1303EE2A" w14:textId="77777777" w:rsidR="00373F69" w:rsidRDefault="00373F69" w:rsidP="00373F6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September 13th</w:t>
            </w:r>
          </w:p>
          <w:p w14:paraId="18D46B12" w14:textId="77777777" w:rsidR="00373F69" w:rsidRDefault="00373F69" w:rsidP="00373F6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October 11th</w:t>
            </w:r>
          </w:p>
          <w:p w14:paraId="281C52A7" w14:textId="77777777" w:rsidR="00373F69" w:rsidRDefault="00373F69" w:rsidP="00373F6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November 8th</w:t>
            </w:r>
          </w:p>
          <w:p w14:paraId="619BA496" w14:textId="77777777" w:rsidR="00373F69" w:rsidRDefault="00373F69" w:rsidP="00373F6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January 10th</w:t>
            </w:r>
          </w:p>
          <w:p w14:paraId="2B05F91E" w14:textId="77777777" w:rsidR="00373F69" w:rsidRDefault="00373F69" w:rsidP="00373F6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Feb 21st</w:t>
            </w:r>
          </w:p>
          <w:p w14:paraId="1F32B996" w14:textId="77777777" w:rsidR="00373F69" w:rsidRDefault="00373F69" w:rsidP="00373F6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April 10th</w:t>
            </w:r>
          </w:p>
          <w:p w14:paraId="7806601E" w14:textId="77777777" w:rsidR="00373F69" w:rsidRDefault="00373F69" w:rsidP="00373F6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May 8th</w:t>
            </w:r>
          </w:p>
          <w:p w14:paraId="27A25AAF" w14:textId="77777777" w:rsidR="00373F69" w:rsidRDefault="00373F69" w:rsidP="00373F6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June 12th</w:t>
            </w:r>
          </w:p>
          <w:p w14:paraId="36FCE9BD" w14:textId="77777777" w:rsidR="00373F69" w:rsidRDefault="00373F69" w:rsidP="00CB279D"/>
        </w:tc>
        <w:tc>
          <w:tcPr>
            <w:tcW w:w="3316" w:type="dxa"/>
          </w:tcPr>
          <w:p w14:paraId="1F9FC776" w14:textId="77777777" w:rsidR="00373F69" w:rsidRPr="007773EF" w:rsidRDefault="00373F69"/>
        </w:tc>
      </w:tr>
      <w:tr w:rsidR="00723B37" w14:paraId="0169B1FD" w14:textId="77777777" w:rsidTr="00D05CC9">
        <w:tc>
          <w:tcPr>
            <w:tcW w:w="2972" w:type="dxa"/>
          </w:tcPr>
          <w:p w14:paraId="7115C6C3" w14:textId="77777777" w:rsidR="00723B37" w:rsidRPr="00723B37" w:rsidRDefault="00723B37">
            <w:pPr>
              <w:rPr>
                <w:b/>
                <w:bCs/>
              </w:rPr>
            </w:pPr>
            <w:r w:rsidRPr="00723B37">
              <w:rPr>
                <w:b/>
                <w:bCs/>
              </w:rPr>
              <w:t>Adjournment</w:t>
            </w:r>
          </w:p>
          <w:p w14:paraId="52E2BC9B" w14:textId="77777777" w:rsidR="00723B37" w:rsidRDefault="00723B37"/>
          <w:p w14:paraId="2F31FE88" w14:textId="0BC3F457" w:rsidR="00723B37" w:rsidRPr="00723B37" w:rsidRDefault="00373F69" w:rsidP="00CB279D">
            <w:pPr>
              <w:rPr>
                <w:i/>
                <w:iCs/>
              </w:rPr>
            </w:pPr>
            <w:r>
              <w:rPr>
                <w:i/>
                <w:iCs/>
              </w:rPr>
              <w:t>Jeannie Miller</w:t>
            </w:r>
          </w:p>
        </w:tc>
        <w:tc>
          <w:tcPr>
            <w:tcW w:w="6662" w:type="dxa"/>
          </w:tcPr>
          <w:p w14:paraId="250BD122" w14:textId="2D8F6661" w:rsidR="00CB279D" w:rsidRDefault="003029D7" w:rsidP="00CB279D">
            <w:r>
              <w:t>Jeannie Miller</w:t>
            </w:r>
            <w:r w:rsidR="00CB279D">
              <w:t xml:space="preserve"> thanked the group for attendance.</w:t>
            </w:r>
          </w:p>
          <w:p w14:paraId="2BFE68D2" w14:textId="12F7EF85" w:rsidR="00D05CC9" w:rsidRPr="0039583B" w:rsidRDefault="00D05CC9"/>
        </w:tc>
        <w:tc>
          <w:tcPr>
            <w:tcW w:w="3316" w:type="dxa"/>
          </w:tcPr>
          <w:p w14:paraId="5A0809B8" w14:textId="77777777" w:rsidR="00723B37" w:rsidRDefault="00723B37"/>
        </w:tc>
      </w:tr>
    </w:tbl>
    <w:p w14:paraId="73C50EF3" w14:textId="77777777" w:rsidR="00F85E11" w:rsidRDefault="00F85E11"/>
    <w:sectPr w:rsidR="00F85E11" w:rsidSect="00F85E11">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149E" w14:textId="77777777" w:rsidR="00224A09" w:rsidRDefault="00224A09" w:rsidP="008C516B">
      <w:pPr>
        <w:spacing w:after="0" w:line="240" w:lineRule="auto"/>
      </w:pPr>
      <w:r>
        <w:separator/>
      </w:r>
    </w:p>
  </w:endnote>
  <w:endnote w:type="continuationSeparator" w:id="0">
    <w:p w14:paraId="3F486711" w14:textId="77777777" w:rsidR="00224A09" w:rsidRDefault="00224A09" w:rsidP="008C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9505" w14:textId="77777777" w:rsidR="00224A09" w:rsidRDefault="00224A09" w:rsidP="008C516B">
      <w:pPr>
        <w:spacing w:after="0" w:line="240" w:lineRule="auto"/>
      </w:pPr>
      <w:r>
        <w:separator/>
      </w:r>
    </w:p>
  </w:footnote>
  <w:footnote w:type="continuationSeparator" w:id="0">
    <w:p w14:paraId="77090D44" w14:textId="77777777" w:rsidR="00224A09" w:rsidRDefault="00224A09" w:rsidP="008C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E7EE" w14:textId="521B8455" w:rsidR="008C516B" w:rsidRPr="008C516B" w:rsidRDefault="008C516B" w:rsidP="008C516B">
    <w:pPr>
      <w:spacing w:after="0" w:line="240" w:lineRule="auto"/>
      <w:jc w:val="center"/>
      <w:rPr>
        <w:sz w:val="32"/>
        <w:szCs w:val="32"/>
      </w:rPr>
    </w:pPr>
    <w:r w:rsidRPr="008C516B">
      <w:rPr>
        <w:sz w:val="32"/>
        <w:szCs w:val="32"/>
      </w:rPr>
      <w:t>Smokey Drive Elementary School Advisory Committee Meeting</w:t>
    </w:r>
  </w:p>
  <w:p w14:paraId="04B09669" w14:textId="3CD87D01" w:rsidR="008C516B" w:rsidRDefault="009C2EFD" w:rsidP="008C516B">
    <w:pPr>
      <w:pStyle w:val="Header"/>
      <w:jc w:val="center"/>
    </w:pPr>
    <w:r>
      <w:t>2023-0</w:t>
    </w:r>
    <w:r w:rsidR="00373F69">
      <w:t>9</w:t>
    </w:r>
    <w:r>
      <w:t>-1</w:t>
    </w:r>
    <w:r w:rsidR="00373F69">
      <w:t>3</w:t>
    </w:r>
  </w:p>
  <w:p w14:paraId="0C688E8A" w14:textId="2366102E" w:rsidR="008C516B" w:rsidRDefault="008C516B" w:rsidP="008C516B">
    <w:pPr>
      <w:pStyle w:val="Header"/>
      <w:jc w:val="center"/>
    </w:pPr>
    <w:r>
      <w:t>Smokey Drive Elementary, 241 Smokey Drive, Lower Sackville, NS, B4C 3G1</w:t>
    </w:r>
  </w:p>
  <w:p w14:paraId="1D8786D6" w14:textId="77777777" w:rsidR="008C516B" w:rsidRDefault="008C516B" w:rsidP="008C51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202F3"/>
    <w:multiLevelType w:val="hybridMultilevel"/>
    <w:tmpl w:val="C2223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3747D7"/>
    <w:multiLevelType w:val="multilevel"/>
    <w:tmpl w:val="8EB2D6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18667805">
    <w:abstractNumId w:val="0"/>
  </w:num>
  <w:num w:numId="2" w16cid:durableId="50798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11"/>
    <w:rsid w:val="00043C76"/>
    <w:rsid w:val="000E2174"/>
    <w:rsid w:val="001B7876"/>
    <w:rsid w:val="00200229"/>
    <w:rsid w:val="00224A09"/>
    <w:rsid w:val="003029D7"/>
    <w:rsid w:val="00332C42"/>
    <w:rsid w:val="00373F69"/>
    <w:rsid w:val="0039583B"/>
    <w:rsid w:val="003B6794"/>
    <w:rsid w:val="00474907"/>
    <w:rsid w:val="006D69EC"/>
    <w:rsid w:val="00704919"/>
    <w:rsid w:val="00723B37"/>
    <w:rsid w:val="00770707"/>
    <w:rsid w:val="007773EF"/>
    <w:rsid w:val="008C516B"/>
    <w:rsid w:val="00925BD3"/>
    <w:rsid w:val="009C1C22"/>
    <w:rsid w:val="009C2EFD"/>
    <w:rsid w:val="00A14E3E"/>
    <w:rsid w:val="00A64B5A"/>
    <w:rsid w:val="00A724BF"/>
    <w:rsid w:val="00A94321"/>
    <w:rsid w:val="00B319A9"/>
    <w:rsid w:val="00BD2E70"/>
    <w:rsid w:val="00C927FF"/>
    <w:rsid w:val="00CB279D"/>
    <w:rsid w:val="00D05CC9"/>
    <w:rsid w:val="00D203E8"/>
    <w:rsid w:val="00D55C54"/>
    <w:rsid w:val="00DB146D"/>
    <w:rsid w:val="00DB76BD"/>
    <w:rsid w:val="00DC4E3A"/>
    <w:rsid w:val="00F00465"/>
    <w:rsid w:val="00F02AF5"/>
    <w:rsid w:val="00F85E11"/>
    <w:rsid w:val="00F87545"/>
    <w:rsid w:val="00FC2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9070"/>
  <w15:chartTrackingRefBased/>
  <w15:docId w15:val="{679B5D13-AAEE-46EE-B5D4-65B6EA2D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23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3B3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C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16B"/>
  </w:style>
  <w:style w:type="paragraph" w:styleId="Footer">
    <w:name w:val="footer"/>
    <w:basedOn w:val="Normal"/>
    <w:link w:val="FooterChar"/>
    <w:uiPriority w:val="99"/>
    <w:unhideWhenUsed/>
    <w:rsid w:val="008C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16B"/>
  </w:style>
  <w:style w:type="paragraph" w:styleId="Title">
    <w:name w:val="Title"/>
    <w:basedOn w:val="Normal"/>
    <w:next w:val="Normal"/>
    <w:link w:val="TitleChar"/>
    <w:uiPriority w:val="10"/>
    <w:qFormat/>
    <w:rsid w:val="008C51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16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2EFD"/>
    <w:pPr>
      <w:ind w:left="720"/>
      <w:contextualSpacing/>
    </w:pPr>
  </w:style>
  <w:style w:type="paragraph" w:styleId="NormalWeb">
    <w:name w:val="Normal (Web)"/>
    <w:basedOn w:val="Normal"/>
    <w:uiPriority w:val="99"/>
    <w:semiHidden/>
    <w:unhideWhenUsed/>
    <w:rsid w:val="00373F6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72826">
      <w:bodyDiv w:val="1"/>
      <w:marLeft w:val="0"/>
      <w:marRight w:val="0"/>
      <w:marTop w:val="0"/>
      <w:marBottom w:val="0"/>
      <w:divBdr>
        <w:top w:val="none" w:sz="0" w:space="0" w:color="auto"/>
        <w:left w:val="none" w:sz="0" w:space="0" w:color="auto"/>
        <w:bottom w:val="none" w:sz="0" w:space="0" w:color="auto"/>
        <w:right w:val="none" w:sz="0" w:space="0" w:color="auto"/>
      </w:divBdr>
    </w:div>
    <w:div w:id="1052537320">
      <w:bodyDiv w:val="1"/>
      <w:marLeft w:val="0"/>
      <w:marRight w:val="0"/>
      <w:marTop w:val="0"/>
      <w:marBottom w:val="0"/>
      <w:divBdr>
        <w:top w:val="none" w:sz="0" w:space="0" w:color="auto"/>
        <w:left w:val="none" w:sz="0" w:space="0" w:color="auto"/>
        <w:bottom w:val="none" w:sz="0" w:space="0" w:color="auto"/>
        <w:right w:val="none" w:sz="0" w:space="0" w:color="auto"/>
      </w:divBdr>
    </w:div>
    <w:div w:id="1622149341">
      <w:bodyDiv w:val="1"/>
      <w:marLeft w:val="0"/>
      <w:marRight w:val="0"/>
      <w:marTop w:val="0"/>
      <w:marBottom w:val="0"/>
      <w:divBdr>
        <w:top w:val="none" w:sz="0" w:space="0" w:color="auto"/>
        <w:left w:val="none" w:sz="0" w:space="0" w:color="auto"/>
        <w:bottom w:val="none" w:sz="0" w:space="0" w:color="auto"/>
        <w:right w:val="none" w:sz="0" w:space="0" w:color="auto"/>
      </w:divBdr>
    </w:div>
    <w:div w:id="1798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Thomas</dc:creator>
  <cp:keywords/>
  <dc:description/>
  <cp:lastModifiedBy>MacNeil, Lesley</cp:lastModifiedBy>
  <cp:revision>2</cp:revision>
  <dcterms:created xsi:type="dcterms:W3CDTF">2023-10-12T11:29:00Z</dcterms:created>
  <dcterms:modified xsi:type="dcterms:W3CDTF">2023-10-12T11:29:00Z</dcterms:modified>
</cp:coreProperties>
</file>