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85E11" w14:paraId="2D5C85EA" w14:textId="77777777" w:rsidTr="001B7876">
        <w:tc>
          <w:tcPr>
            <w:tcW w:w="6474" w:type="dxa"/>
            <w:gridSpan w:val="2"/>
            <w:shd w:val="clear" w:color="auto" w:fill="D9E2F3" w:themeFill="accent1" w:themeFillTint="33"/>
          </w:tcPr>
          <w:p w14:paraId="572A799D" w14:textId="7BA55D33" w:rsidR="00F85E11" w:rsidRPr="0039583B" w:rsidRDefault="00F85E11" w:rsidP="00BC4812">
            <w:pPr>
              <w:jc w:val="center"/>
              <w:rPr>
                <w:b/>
                <w:bCs/>
              </w:rPr>
            </w:pPr>
            <w:r w:rsidRPr="0039583B">
              <w:rPr>
                <w:b/>
                <w:bCs/>
              </w:rPr>
              <w:t>Present</w:t>
            </w:r>
          </w:p>
        </w:tc>
        <w:tc>
          <w:tcPr>
            <w:tcW w:w="6476" w:type="dxa"/>
            <w:gridSpan w:val="2"/>
            <w:shd w:val="clear" w:color="auto" w:fill="D9E2F3" w:themeFill="accent1" w:themeFillTint="33"/>
          </w:tcPr>
          <w:p w14:paraId="72C5E7DA" w14:textId="51EB0BF0" w:rsidR="00F85E11" w:rsidRPr="0039583B" w:rsidRDefault="00F85E11" w:rsidP="00BC4812">
            <w:pPr>
              <w:jc w:val="center"/>
              <w:rPr>
                <w:b/>
                <w:bCs/>
              </w:rPr>
            </w:pPr>
            <w:r w:rsidRPr="0039583B">
              <w:rPr>
                <w:b/>
                <w:bCs/>
              </w:rPr>
              <w:t>Regrets</w:t>
            </w:r>
          </w:p>
        </w:tc>
      </w:tr>
      <w:tr w:rsidR="009C2EFD" w14:paraId="48997163" w14:textId="77777777" w:rsidTr="001B7876">
        <w:tc>
          <w:tcPr>
            <w:tcW w:w="3237" w:type="dxa"/>
          </w:tcPr>
          <w:p w14:paraId="518A3541" w14:textId="7455FC23" w:rsidR="009C2EFD" w:rsidRPr="0039583B" w:rsidRDefault="009C2EFD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 xml:space="preserve">Parent </w:t>
            </w:r>
            <w:r>
              <w:rPr>
                <w:b/>
                <w:bCs/>
              </w:rPr>
              <w:t>M</w:t>
            </w:r>
            <w:r w:rsidRPr="0039583B">
              <w:rPr>
                <w:b/>
                <w:bCs/>
              </w:rPr>
              <w:t>ember</w:t>
            </w:r>
            <w:r>
              <w:rPr>
                <w:b/>
                <w:bCs/>
              </w:rPr>
              <w:t xml:space="preserve"> (Co-chair)</w:t>
            </w:r>
            <w:r w:rsidRPr="0039583B">
              <w:rPr>
                <w:b/>
                <w:bCs/>
              </w:rPr>
              <w:t xml:space="preserve"> </w:t>
            </w:r>
          </w:p>
        </w:tc>
        <w:tc>
          <w:tcPr>
            <w:tcW w:w="3237" w:type="dxa"/>
          </w:tcPr>
          <w:p w14:paraId="3E29D0E3" w14:textId="6219DDB3" w:rsidR="009C2EFD" w:rsidRDefault="009C2EFD" w:rsidP="00BC4812">
            <w:r>
              <w:t>Shanna Thompson</w:t>
            </w:r>
          </w:p>
        </w:tc>
        <w:tc>
          <w:tcPr>
            <w:tcW w:w="3238" w:type="dxa"/>
          </w:tcPr>
          <w:p w14:paraId="653F58DF" w14:textId="780259AC" w:rsidR="009C2EFD" w:rsidRPr="0039583B" w:rsidRDefault="009C2EFD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</w:t>
            </w:r>
          </w:p>
        </w:tc>
        <w:tc>
          <w:tcPr>
            <w:tcW w:w="3238" w:type="dxa"/>
          </w:tcPr>
          <w:p w14:paraId="4A415CFF" w14:textId="0D372116" w:rsidR="009C2EFD" w:rsidRDefault="009C2EFD" w:rsidP="00BC4812">
            <w:r>
              <w:t>Jennifer Robar</w:t>
            </w:r>
          </w:p>
        </w:tc>
      </w:tr>
      <w:tr w:rsidR="00BC4812" w14:paraId="2EE2E4F1" w14:textId="77777777" w:rsidTr="001B7876">
        <w:tc>
          <w:tcPr>
            <w:tcW w:w="3237" w:type="dxa"/>
          </w:tcPr>
          <w:p w14:paraId="6C4C1F52" w14:textId="70CDF1AA" w:rsidR="00BC4812" w:rsidRPr="0039583B" w:rsidRDefault="00BC4812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Parent Member</w:t>
            </w:r>
            <w:r>
              <w:rPr>
                <w:b/>
                <w:bCs/>
              </w:rPr>
              <w:t xml:space="preserve"> (Co-chair)</w:t>
            </w:r>
          </w:p>
        </w:tc>
        <w:tc>
          <w:tcPr>
            <w:tcW w:w="3237" w:type="dxa"/>
          </w:tcPr>
          <w:p w14:paraId="3F5A6EDF" w14:textId="676B67C8" w:rsidR="00BC4812" w:rsidRDefault="00BC4812" w:rsidP="00BC4812">
            <w:r>
              <w:t>Kara Hobbs</w:t>
            </w:r>
          </w:p>
        </w:tc>
        <w:tc>
          <w:tcPr>
            <w:tcW w:w="3238" w:type="dxa"/>
          </w:tcPr>
          <w:p w14:paraId="0B5C3203" w14:textId="7ABEE13D" w:rsidR="00BC4812" w:rsidRDefault="00BC4812" w:rsidP="00BC4812">
            <w:r w:rsidRPr="0039583B">
              <w:rPr>
                <w:b/>
                <w:bCs/>
              </w:rPr>
              <w:t>Staff</w:t>
            </w:r>
          </w:p>
        </w:tc>
        <w:tc>
          <w:tcPr>
            <w:tcW w:w="3238" w:type="dxa"/>
          </w:tcPr>
          <w:p w14:paraId="6AF75E20" w14:textId="07D3D8AD" w:rsidR="00BC4812" w:rsidRDefault="00BC4812" w:rsidP="00BC4812">
            <w:r>
              <w:t>Jennifer Walker</w:t>
            </w:r>
          </w:p>
        </w:tc>
      </w:tr>
      <w:tr w:rsidR="00BC4812" w14:paraId="04AB1BCD" w14:textId="77777777" w:rsidTr="001B7876">
        <w:tc>
          <w:tcPr>
            <w:tcW w:w="3237" w:type="dxa"/>
          </w:tcPr>
          <w:p w14:paraId="419FB922" w14:textId="28C02CBB" w:rsidR="00BC4812" w:rsidRPr="0039583B" w:rsidRDefault="00BC4812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Parent Member</w:t>
            </w:r>
            <w:r>
              <w:rPr>
                <w:b/>
                <w:bCs/>
              </w:rPr>
              <w:t xml:space="preserve"> (Secretary)</w:t>
            </w:r>
          </w:p>
        </w:tc>
        <w:tc>
          <w:tcPr>
            <w:tcW w:w="3237" w:type="dxa"/>
          </w:tcPr>
          <w:p w14:paraId="278E22D9" w14:textId="1AD09E1E" w:rsidR="00BC4812" w:rsidRDefault="00BC4812" w:rsidP="00BC4812">
            <w:r>
              <w:t>Thomas Hill</w:t>
            </w:r>
          </w:p>
        </w:tc>
        <w:tc>
          <w:tcPr>
            <w:tcW w:w="3238" w:type="dxa"/>
          </w:tcPr>
          <w:p w14:paraId="12DB9BFA" w14:textId="652C0D88" w:rsidR="00BC4812" w:rsidRDefault="00BC4812" w:rsidP="00BC4812">
            <w:r w:rsidRPr="0039583B">
              <w:rPr>
                <w:b/>
                <w:bCs/>
              </w:rPr>
              <w:t>Staff</w:t>
            </w:r>
          </w:p>
        </w:tc>
        <w:tc>
          <w:tcPr>
            <w:tcW w:w="3238" w:type="dxa"/>
          </w:tcPr>
          <w:p w14:paraId="0DFB81B1" w14:textId="66100C72" w:rsidR="00BC4812" w:rsidRDefault="00BC4812" w:rsidP="00BC4812">
            <w:r>
              <w:t>Tanya Waddell</w:t>
            </w:r>
          </w:p>
        </w:tc>
      </w:tr>
      <w:tr w:rsidR="00BC4812" w14:paraId="2022F9E4" w14:textId="77777777" w:rsidTr="001B7876">
        <w:tc>
          <w:tcPr>
            <w:tcW w:w="3237" w:type="dxa"/>
          </w:tcPr>
          <w:p w14:paraId="33C99977" w14:textId="2B11B082" w:rsidR="00BC4812" w:rsidRPr="0039583B" w:rsidRDefault="00BC4812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Community Member</w:t>
            </w:r>
          </w:p>
        </w:tc>
        <w:tc>
          <w:tcPr>
            <w:tcW w:w="3237" w:type="dxa"/>
          </w:tcPr>
          <w:p w14:paraId="581147BD" w14:textId="60AD346E" w:rsidR="00BC4812" w:rsidRDefault="00BC4812" w:rsidP="00BC4812">
            <w:r>
              <w:t>Deanna Lowe</w:t>
            </w:r>
          </w:p>
        </w:tc>
        <w:tc>
          <w:tcPr>
            <w:tcW w:w="3238" w:type="dxa"/>
          </w:tcPr>
          <w:p w14:paraId="29FA11E0" w14:textId="77777777" w:rsidR="00BC4812" w:rsidRDefault="00BC4812" w:rsidP="00BC4812"/>
        </w:tc>
        <w:tc>
          <w:tcPr>
            <w:tcW w:w="3238" w:type="dxa"/>
          </w:tcPr>
          <w:p w14:paraId="798C8DA5" w14:textId="77777777" w:rsidR="00BC4812" w:rsidRDefault="00BC4812" w:rsidP="00BC4812"/>
        </w:tc>
      </w:tr>
      <w:tr w:rsidR="00BC4812" w14:paraId="497FB1F7" w14:textId="77777777" w:rsidTr="001B7876">
        <w:tc>
          <w:tcPr>
            <w:tcW w:w="3237" w:type="dxa"/>
          </w:tcPr>
          <w:p w14:paraId="3356394D" w14:textId="2D68A22E" w:rsidR="00BC4812" w:rsidRPr="0039583B" w:rsidRDefault="00BC4812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 (Principal)</w:t>
            </w:r>
          </w:p>
        </w:tc>
        <w:tc>
          <w:tcPr>
            <w:tcW w:w="3237" w:type="dxa"/>
          </w:tcPr>
          <w:p w14:paraId="0DE110CC" w14:textId="222281EC" w:rsidR="00BC4812" w:rsidRDefault="00BC4812" w:rsidP="00BC4812">
            <w:r>
              <w:t>Jeannie Miller</w:t>
            </w:r>
          </w:p>
        </w:tc>
        <w:tc>
          <w:tcPr>
            <w:tcW w:w="3238" w:type="dxa"/>
          </w:tcPr>
          <w:p w14:paraId="0E4E2313" w14:textId="7B883FDE" w:rsidR="00BC4812" w:rsidRDefault="00BC4812" w:rsidP="00BC4812"/>
        </w:tc>
        <w:tc>
          <w:tcPr>
            <w:tcW w:w="3238" w:type="dxa"/>
          </w:tcPr>
          <w:p w14:paraId="66A455E2" w14:textId="69E46F21" w:rsidR="00BC4812" w:rsidRDefault="00BC4812" w:rsidP="00BC4812"/>
        </w:tc>
      </w:tr>
      <w:tr w:rsidR="00BC4812" w14:paraId="370C929D" w14:textId="77777777" w:rsidTr="001B7876">
        <w:tc>
          <w:tcPr>
            <w:tcW w:w="3237" w:type="dxa"/>
          </w:tcPr>
          <w:p w14:paraId="42DB3C07" w14:textId="20DF11F4" w:rsidR="00BC4812" w:rsidRPr="0039583B" w:rsidRDefault="00BC4812" w:rsidP="00BC4812">
            <w:pPr>
              <w:rPr>
                <w:b/>
                <w:bCs/>
              </w:rPr>
            </w:pPr>
            <w:r w:rsidRPr="0039583B">
              <w:rPr>
                <w:b/>
                <w:bCs/>
              </w:rPr>
              <w:t>Staff (Vice Principal)</w:t>
            </w:r>
          </w:p>
        </w:tc>
        <w:tc>
          <w:tcPr>
            <w:tcW w:w="3237" w:type="dxa"/>
          </w:tcPr>
          <w:p w14:paraId="6F9AB693" w14:textId="28C0819A" w:rsidR="00BC4812" w:rsidRDefault="00BC4812" w:rsidP="00BC4812">
            <w:r>
              <w:t>Tera Belfield</w:t>
            </w:r>
          </w:p>
        </w:tc>
        <w:tc>
          <w:tcPr>
            <w:tcW w:w="3238" w:type="dxa"/>
          </w:tcPr>
          <w:p w14:paraId="1D5B2409" w14:textId="7239B839" w:rsidR="00BC4812" w:rsidRDefault="00BC4812" w:rsidP="00BC4812"/>
        </w:tc>
        <w:tc>
          <w:tcPr>
            <w:tcW w:w="3238" w:type="dxa"/>
          </w:tcPr>
          <w:p w14:paraId="4C821FD8" w14:textId="33AF96D2" w:rsidR="00BC4812" w:rsidRDefault="00BC4812" w:rsidP="00BC4812"/>
        </w:tc>
      </w:tr>
      <w:tr w:rsidR="00BC4812" w14:paraId="4DC24584" w14:textId="61BD1889" w:rsidTr="001B7876">
        <w:tc>
          <w:tcPr>
            <w:tcW w:w="6474" w:type="dxa"/>
            <w:gridSpan w:val="2"/>
            <w:shd w:val="clear" w:color="auto" w:fill="D9E2F3" w:themeFill="accent1" w:themeFillTint="33"/>
          </w:tcPr>
          <w:p w14:paraId="4E120E4A" w14:textId="52E7CB45" w:rsidR="00BC4812" w:rsidRDefault="00BC4812" w:rsidP="00BC4812">
            <w:pPr>
              <w:jc w:val="center"/>
            </w:pPr>
            <w:r w:rsidRPr="0039583B">
              <w:rPr>
                <w:b/>
                <w:bCs/>
              </w:rPr>
              <w:t>Guests</w:t>
            </w:r>
          </w:p>
        </w:tc>
        <w:tc>
          <w:tcPr>
            <w:tcW w:w="3238" w:type="dxa"/>
          </w:tcPr>
          <w:p w14:paraId="25BB012E" w14:textId="5EE2ABBB" w:rsidR="00BC4812" w:rsidRDefault="00BC4812" w:rsidP="00BC4812"/>
        </w:tc>
        <w:tc>
          <w:tcPr>
            <w:tcW w:w="3238" w:type="dxa"/>
          </w:tcPr>
          <w:p w14:paraId="12291975" w14:textId="0E5B47EB" w:rsidR="00BC4812" w:rsidRDefault="00BC4812" w:rsidP="00BC4812"/>
        </w:tc>
      </w:tr>
      <w:tr w:rsidR="00BC4812" w14:paraId="6C18AC68" w14:textId="77777777" w:rsidTr="001B7876">
        <w:tc>
          <w:tcPr>
            <w:tcW w:w="3237" w:type="dxa"/>
          </w:tcPr>
          <w:p w14:paraId="595384F7" w14:textId="02D5E686" w:rsidR="00BC4812" w:rsidRPr="0039583B" w:rsidRDefault="00BC4812" w:rsidP="00BC4812">
            <w:pPr>
              <w:rPr>
                <w:b/>
                <w:bCs/>
              </w:rPr>
            </w:pPr>
          </w:p>
        </w:tc>
        <w:tc>
          <w:tcPr>
            <w:tcW w:w="3237" w:type="dxa"/>
          </w:tcPr>
          <w:p w14:paraId="7420E0B4" w14:textId="68579401" w:rsidR="00BC4812" w:rsidRDefault="00BC4812" w:rsidP="00BC4812"/>
        </w:tc>
        <w:tc>
          <w:tcPr>
            <w:tcW w:w="3238" w:type="dxa"/>
          </w:tcPr>
          <w:p w14:paraId="2C594597" w14:textId="77777777" w:rsidR="00BC4812" w:rsidRDefault="00BC4812" w:rsidP="00BC4812"/>
        </w:tc>
        <w:tc>
          <w:tcPr>
            <w:tcW w:w="3238" w:type="dxa"/>
          </w:tcPr>
          <w:p w14:paraId="77CF706B" w14:textId="77777777" w:rsidR="00BC4812" w:rsidRDefault="00BC4812" w:rsidP="00BC4812"/>
        </w:tc>
      </w:tr>
    </w:tbl>
    <w:p w14:paraId="1948E09A" w14:textId="470137AF" w:rsidR="00474907" w:rsidRDefault="00474907" w:rsidP="00BC4812">
      <w:pPr>
        <w:spacing w:after="0" w:line="240" w:lineRule="auto"/>
      </w:pPr>
    </w:p>
    <w:p w14:paraId="14C21EFA" w14:textId="341E141C" w:rsidR="00D05CC9" w:rsidRPr="00D05CC9" w:rsidRDefault="00D05CC9" w:rsidP="00BC4812">
      <w:pPr>
        <w:spacing w:after="0" w:line="240" w:lineRule="auto"/>
        <w:jc w:val="center"/>
        <w:rPr>
          <w:b/>
          <w:bCs/>
        </w:rPr>
      </w:pPr>
      <w:r w:rsidRPr="00D05CC9">
        <w:rPr>
          <w:b/>
          <w:bCs/>
        </w:rPr>
        <w:t>DRAFT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62"/>
        <w:gridCol w:w="3316"/>
      </w:tblGrid>
      <w:tr w:rsidR="00F85E11" w14:paraId="2F6294AD" w14:textId="77777777" w:rsidTr="00D05CC9">
        <w:tc>
          <w:tcPr>
            <w:tcW w:w="2972" w:type="dxa"/>
            <w:shd w:val="clear" w:color="auto" w:fill="D9E2F3" w:themeFill="accent1" w:themeFillTint="33"/>
          </w:tcPr>
          <w:p w14:paraId="1F2994E2" w14:textId="5D057AAA" w:rsidR="00F85E11" w:rsidRPr="00925BD3" w:rsidRDefault="00F85E11" w:rsidP="00BC4812">
            <w:pPr>
              <w:jc w:val="center"/>
              <w:rPr>
                <w:b/>
                <w:bCs/>
              </w:rPr>
            </w:pPr>
            <w:r w:rsidRPr="00925BD3">
              <w:rPr>
                <w:b/>
                <w:bCs/>
              </w:rPr>
              <w:t>Item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9415C06" w14:textId="1B42A5EC" w:rsidR="00F85E11" w:rsidRPr="00925BD3" w:rsidRDefault="00F85E11" w:rsidP="00BC4812">
            <w:pPr>
              <w:jc w:val="center"/>
              <w:rPr>
                <w:b/>
                <w:bCs/>
              </w:rPr>
            </w:pPr>
            <w:r w:rsidRPr="00925BD3">
              <w:rPr>
                <w:b/>
                <w:bCs/>
              </w:rPr>
              <w:t>Notes</w:t>
            </w:r>
          </w:p>
        </w:tc>
        <w:tc>
          <w:tcPr>
            <w:tcW w:w="3316" w:type="dxa"/>
            <w:shd w:val="clear" w:color="auto" w:fill="D9E2F3" w:themeFill="accent1" w:themeFillTint="33"/>
          </w:tcPr>
          <w:p w14:paraId="7B741550" w14:textId="0F58E05F" w:rsidR="00F85E11" w:rsidRPr="00925BD3" w:rsidRDefault="00F85E11" w:rsidP="00BC4812">
            <w:pPr>
              <w:jc w:val="center"/>
              <w:rPr>
                <w:b/>
                <w:bCs/>
              </w:rPr>
            </w:pPr>
            <w:r w:rsidRPr="00925BD3">
              <w:rPr>
                <w:b/>
                <w:bCs/>
              </w:rPr>
              <w:t>Actions</w:t>
            </w:r>
          </w:p>
        </w:tc>
      </w:tr>
      <w:tr w:rsidR="00F85E11" w14:paraId="7AEB40EC" w14:textId="77777777" w:rsidTr="00D05CC9">
        <w:tc>
          <w:tcPr>
            <w:tcW w:w="2972" w:type="dxa"/>
          </w:tcPr>
          <w:p w14:paraId="160E2164" w14:textId="77777777" w:rsidR="00F85E11" w:rsidRPr="00723B37" w:rsidRDefault="00723B37" w:rsidP="00BC4812">
            <w:pPr>
              <w:rPr>
                <w:b/>
                <w:bCs/>
              </w:rPr>
            </w:pPr>
            <w:r w:rsidRPr="00723B37">
              <w:rPr>
                <w:b/>
                <w:bCs/>
              </w:rPr>
              <w:t>Welcome</w:t>
            </w:r>
          </w:p>
          <w:p w14:paraId="6EE869A9" w14:textId="77777777" w:rsidR="00723B37" w:rsidRDefault="00723B37" w:rsidP="00BC4812"/>
          <w:p w14:paraId="2E674572" w14:textId="77777777" w:rsidR="00CB279D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Shanna Thompson</w:t>
            </w:r>
          </w:p>
          <w:p w14:paraId="65D0A7A8" w14:textId="77777777" w:rsidR="00723B37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  <w:r w:rsidRPr="00723B37">
              <w:rPr>
                <w:i/>
                <w:iCs/>
              </w:rPr>
              <w:t xml:space="preserve"> </w:t>
            </w:r>
          </w:p>
          <w:p w14:paraId="73EE7900" w14:textId="0AE1988B" w:rsidR="00BC4812" w:rsidRPr="00723B37" w:rsidRDefault="00BC4812" w:rsidP="00BC4812">
            <w:pPr>
              <w:rPr>
                <w:i/>
                <w:iCs/>
              </w:rPr>
            </w:pPr>
          </w:p>
        </w:tc>
        <w:tc>
          <w:tcPr>
            <w:tcW w:w="6662" w:type="dxa"/>
          </w:tcPr>
          <w:p w14:paraId="7BB54645" w14:textId="293B1A16" w:rsidR="00F85E11" w:rsidRDefault="009C2EFD" w:rsidP="00BC4812">
            <w:r>
              <w:t>Shanna Thompson</w:t>
            </w:r>
            <w:r w:rsidR="00723B37">
              <w:t xml:space="preserve"> </w:t>
            </w:r>
            <w:r w:rsidR="00CB279D">
              <w:t xml:space="preserve">and Kara Hobbs </w:t>
            </w:r>
            <w:r w:rsidR="00723B37">
              <w:t xml:space="preserve">welcomed the SAC </w:t>
            </w:r>
            <w:r>
              <w:t>to the meeting</w:t>
            </w:r>
            <w:r w:rsidR="00CB279D">
              <w:t>.</w:t>
            </w:r>
          </w:p>
          <w:p w14:paraId="1EA4F222" w14:textId="7EEA4064" w:rsidR="00723B37" w:rsidRDefault="00723B37" w:rsidP="00BC4812"/>
        </w:tc>
        <w:tc>
          <w:tcPr>
            <w:tcW w:w="3316" w:type="dxa"/>
          </w:tcPr>
          <w:p w14:paraId="38E9C304" w14:textId="77777777" w:rsidR="00F85E11" w:rsidRDefault="00F85E11" w:rsidP="00BC4812"/>
        </w:tc>
      </w:tr>
      <w:tr w:rsidR="00F85E11" w14:paraId="4DED63B2" w14:textId="77777777" w:rsidTr="00D05CC9">
        <w:tc>
          <w:tcPr>
            <w:tcW w:w="2972" w:type="dxa"/>
          </w:tcPr>
          <w:p w14:paraId="11EFD4A8" w14:textId="77777777" w:rsidR="00F85E11" w:rsidRPr="00F87545" w:rsidRDefault="00F85E11" w:rsidP="00BC4812">
            <w:pPr>
              <w:rPr>
                <w:b/>
                <w:bCs/>
              </w:rPr>
            </w:pPr>
            <w:r w:rsidRPr="00F87545">
              <w:rPr>
                <w:b/>
                <w:bCs/>
              </w:rPr>
              <w:t>Agenda</w:t>
            </w:r>
          </w:p>
          <w:p w14:paraId="6BA5D659" w14:textId="77777777" w:rsidR="00F87545" w:rsidRDefault="00F87545" w:rsidP="00BC4812"/>
          <w:p w14:paraId="72285491" w14:textId="77777777" w:rsidR="00CB279D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Shanna Thompson</w:t>
            </w:r>
          </w:p>
          <w:p w14:paraId="3544C24D" w14:textId="77777777" w:rsidR="00F87545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</w:p>
          <w:p w14:paraId="2E26A116" w14:textId="1041264E" w:rsidR="00BC4812" w:rsidRPr="00F87545" w:rsidRDefault="00BC4812" w:rsidP="00BC4812">
            <w:pPr>
              <w:rPr>
                <w:i/>
                <w:iCs/>
              </w:rPr>
            </w:pPr>
          </w:p>
        </w:tc>
        <w:tc>
          <w:tcPr>
            <w:tcW w:w="6662" w:type="dxa"/>
          </w:tcPr>
          <w:p w14:paraId="3237ECA2" w14:textId="387DCE90" w:rsidR="00F85E11" w:rsidRDefault="009C2EFD" w:rsidP="00BC4812">
            <w:r>
              <w:t>The agenda was approved by consensus.</w:t>
            </w:r>
          </w:p>
          <w:p w14:paraId="1AFE8C81" w14:textId="54072C36" w:rsidR="00F87545" w:rsidRDefault="00F87545" w:rsidP="00BC4812"/>
        </w:tc>
        <w:tc>
          <w:tcPr>
            <w:tcW w:w="3316" w:type="dxa"/>
          </w:tcPr>
          <w:p w14:paraId="3260FD97" w14:textId="77777777" w:rsidR="00F85E11" w:rsidRDefault="00F85E11" w:rsidP="00BC4812"/>
        </w:tc>
      </w:tr>
      <w:tr w:rsidR="00F85E11" w14:paraId="3989DD16" w14:textId="77777777" w:rsidTr="00D05CC9">
        <w:tc>
          <w:tcPr>
            <w:tcW w:w="2972" w:type="dxa"/>
          </w:tcPr>
          <w:p w14:paraId="3DB0BEBE" w14:textId="77777777" w:rsidR="00F87545" w:rsidRPr="00F87545" w:rsidRDefault="00F85E11" w:rsidP="00BC4812">
            <w:pPr>
              <w:rPr>
                <w:b/>
                <w:bCs/>
              </w:rPr>
            </w:pPr>
            <w:r w:rsidRPr="00F87545">
              <w:rPr>
                <w:b/>
                <w:bCs/>
              </w:rPr>
              <w:t>Summary</w:t>
            </w:r>
          </w:p>
          <w:p w14:paraId="48F37D3B" w14:textId="77777777" w:rsidR="00F87545" w:rsidRDefault="00F87545" w:rsidP="00BC4812"/>
          <w:p w14:paraId="14454182" w14:textId="77777777" w:rsidR="00CB279D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Shanna Thompson</w:t>
            </w:r>
          </w:p>
          <w:p w14:paraId="420F6070" w14:textId="77777777" w:rsidR="00723B37" w:rsidRDefault="00CB279D" w:rsidP="00BC4812">
            <w:r>
              <w:rPr>
                <w:i/>
                <w:iCs/>
              </w:rPr>
              <w:t>Kara Hobbs</w:t>
            </w:r>
            <w:r>
              <w:t xml:space="preserve"> </w:t>
            </w:r>
          </w:p>
          <w:p w14:paraId="6084CE31" w14:textId="4A7EE23B" w:rsidR="00BC4812" w:rsidRDefault="00BC4812" w:rsidP="00BC4812"/>
        </w:tc>
        <w:tc>
          <w:tcPr>
            <w:tcW w:w="6662" w:type="dxa"/>
          </w:tcPr>
          <w:p w14:paraId="1298ACBC" w14:textId="28706E9A" w:rsidR="00770707" w:rsidRDefault="009C2EFD" w:rsidP="00BC4812">
            <w:r>
              <w:t>The summary was approved by consensus.</w:t>
            </w:r>
          </w:p>
          <w:p w14:paraId="61E71A85" w14:textId="389A4D6A" w:rsidR="00043C76" w:rsidRPr="00770707" w:rsidRDefault="00043C76" w:rsidP="00BC4812"/>
        </w:tc>
        <w:tc>
          <w:tcPr>
            <w:tcW w:w="3316" w:type="dxa"/>
          </w:tcPr>
          <w:p w14:paraId="79F14FA8" w14:textId="77777777" w:rsidR="00F85E11" w:rsidRDefault="00F85E11" w:rsidP="00BC4812"/>
        </w:tc>
      </w:tr>
      <w:tr w:rsidR="00F85E11" w14:paraId="417F5105" w14:textId="77777777" w:rsidTr="00D05CC9">
        <w:tc>
          <w:tcPr>
            <w:tcW w:w="2972" w:type="dxa"/>
          </w:tcPr>
          <w:p w14:paraId="30E3DBC8" w14:textId="77777777" w:rsidR="00F85E11" w:rsidRPr="00F87545" w:rsidRDefault="00F85E11" w:rsidP="00BC4812">
            <w:pPr>
              <w:rPr>
                <w:b/>
                <w:bCs/>
              </w:rPr>
            </w:pPr>
            <w:r w:rsidRPr="00F87545">
              <w:rPr>
                <w:b/>
                <w:bCs/>
              </w:rPr>
              <w:t>Principal’s report</w:t>
            </w:r>
          </w:p>
          <w:p w14:paraId="548FE0E5" w14:textId="77777777" w:rsidR="00F87545" w:rsidRDefault="00F87545" w:rsidP="00BC4812"/>
          <w:p w14:paraId="27167556" w14:textId="2EB3991E" w:rsidR="00F87545" w:rsidRDefault="00F87545" w:rsidP="00BC4812">
            <w:r w:rsidRPr="00F87545">
              <w:rPr>
                <w:i/>
                <w:iCs/>
              </w:rPr>
              <w:t>Jeannie Miller</w:t>
            </w:r>
          </w:p>
        </w:tc>
        <w:tc>
          <w:tcPr>
            <w:tcW w:w="6662" w:type="dxa"/>
          </w:tcPr>
          <w:p w14:paraId="42F268F1" w14:textId="6B138626" w:rsidR="00043C76" w:rsidRDefault="00BC4812" w:rsidP="00BC4812">
            <w:r>
              <w:t xml:space="preserve">The last SAC meeting was spent looking at photographers. Jeannie noted that Adams Photography has been awarded the contract for a </w:t>
            </w:r>
            <w:r w:rsidR="003C1EFF">
              <w:t>3</w:t>
            </w:r>
            <w:r>
              <w:t>-year period.</w:t>
            </w:r>
          </w:p>
          <w:p w14:paraId="3E8A56E0" w14:textId="77777777" w:rsidR="00BC4812" w:rsidRDefault="00BC4812" w:rsidP="00BC4812"/>
          <w:p w14:paraId="45A48C81" w14:textId="4DAD14EE" w:rsidR="00BC4812" w:rsidRDefault="00BC4812" w:rsidP="00BC4812">
            <w:r>
              <w:lastRenderedPageBreak/>
              <w:t xml:space="preserve">Staffing for the 2023-24 school year is being planned </w:t>
            </w:r>
            <w:proofErr w:type="gramStart"/>
            <w:r>
              <w:t>at the moment</w:t>
            </w:r>
            <w:proofErr w:type="gramEnd"/>
            <w:r>
              <w:t xml:space="preserve">. </w:t>
            </w:r>
            <w:r w:rsidR="007E40CE">
              <w:t>There is a p</w:t>
            </w:r>
            <w:r>
              <w:t>rojected enrollment of 255 for the next year.</w:t>
            </w:r>
            <w:r w:rsidR="007E40CE">
              <w:t xml:space="preserve"> </w:t>
            </w:r>
          </w:p>
          <w:p w14:paraId="61D06E6F" w14:textId="77777777" w:rsidR="007E40CE" w:rsidRDefault="007E40CE" w:rsidP="00BC4812"/>
          <w:p w14:paraId="172FAE5C" w14:textId="0F48EBC5" w:rsidR="007E40CE" w:rsidRDefault="007E40CE" w:rsidP="00BC4812">
            <w:r>
              <w:t xml:space="preserve">The majority of classes for next year will be </w:t>
            </w:r>
            <w:r w:rsidR="003C1EFF">
              <w:t>combined</w:t>
            </w:r>
            <w:r>
              <w:t xml:space="preserve"> classes. </w:t>
            </w:r>
          </w:p>
          <w:p w14:paraId="2312B92C" w14:textId="77777777" w:rsidR="007E40CE" w:rsidRDefault="007E40CE" w:rsidP="00BC4812"/>
          <w:p w14:paraId="328DB4E7" w14:textId="4B6E70C6" w:rsidR="007E40CE" w:rsidRDefault="00D876DE" w:rsidP="00BC4812">
            <w:r>
              <w:t>Jeannie noted the current initiative to transition grade 5 students to junior high school.</w:t>
            </w:r>
          </w:p>
          <w:p w14:paraId="0A063BFD" w14:textId="77777777" w:rsidR="00D876DE" w:rsidRDefault="00D876DE" w:rsidP="00BC4812"/>
          <w:p w14:paraId="7D6578F2" w14:textId="3D5E7654" w:rsidR="00D876DE" w:rsidRDefault="00D876DE" w:rsidP="00BC4812">
            <w:r>
              <w:t>The school has begun field trips with Jeannie noting the classes had the Shubenacadie Wildlife Park to themselves. There are a few other field trips currently being finalized.</w:t>
            </w:r>
          </w:p>
          <w:p w14:paraId="2FE4CEDF" w14:textId="77777777" w:rsidR="00D876DE" w:rsidRDefault="00D876DE" w:rsidP="00BC4812"/>
          <w:p w14:paraId="0E8894A2" w14:textId="22D74CFE" w:rsidR="00D876DE" w:rsidRDefault="00D876DE" w:rsidP="00BC4812">
            <w:r>
              <w:t xml:space="preserve">There has been an increased RCMP presence around the school in relation to drop offs and parking in the bus lanes and non-stopping zones. There was also an issue with graffiti on the back of the school. Some windows were broken, in one class two weekends in a row. </w:t>
            </w:r>
          </w:p>
          <w:p w14:paraId="14F73C43" w14:textId="77777777" w:rsidR="001738A2" w:rsidRDefault="001738A2" w:rsidP="00BC4812"/>
          <w:p w14:paraId="14FADC2F" w14:textId="6948D699" w:rsidR="001738A2" w:rsidRDefault="001738A2" w:rsidP="00BC4812">
            <w:r>
              <w:t>A company has been hired to help clean rocks and detritus from the school grounds. There is also a request in to have the parking lot and driveway.</w:t>
            </w:r>
          </w:p>
          <w:p w14:paraId="5B06F2D3" w14:textId="77777777" w:rsidR="001738A2" w:rsidRDefault="001738A2" w:rsidP="00BC4812"/>
          <w:p w14:paraId="30C581F2" w14:textId="77777777" w:rsidR="001738A2" w:rsidRDefault="001738A2" w:rsidP="00DA70D1">
            <w:pPr>
              <w:pStyle w:val="Heading2"/>
            </w:pPr>
            <w:r>
              <w:t>Funding Update:</w:t>
            </w:r>
          </w:p>
          <w:p w14:paraId="1F4E3EEB" w14:textId="77777777" w:rsidR="001738A2" w:rsidRDefault="001738A2" w:rsidP="00BC4812"/>
          <w:p w14:paraId="35B941A6" w14:textId="705AF1FE" w:rsidR="001738A2" w:rsidRDefault="001738A2" w:rsidP="00BC4812">
            <w:r>
              <w:t>The following expenses have been approved</w:t>
            </w:r>
            <w:r w:rsidR="00517AF1">
              <w:t xml:space="preserve"> and allocated</w:t>
            </w:r>
            <w:r>
              <w:t>:</w:t>
            </w:r>
          </w:p>
          <w:p w14:paraId="65399284" w14:textId="62460414" w:rsidR="001738A2" w:rsidRDefault="001738A2" w:rsidP="001738A2">
            <w:pPr>
              <w:pStyle w:val="ListParagraph"/>
              <w:numPr>
                <w:ilvl w:val="0"/>
                <w:numId w:val="2"/>
              </w:numPr>
            </w:pPr>
            <w:r>
              <w:t>$13</w:t>
            </w:r>
            <w:r w:rsidR="00DA70D1">
              <w:t>29.13</w:t>
            </w:r>
            <w:r>
              <w:t xml:space="preserve"> Decodable books</w:t>
            </w:r>
          </w:p>
          <w:p w14:paraId="60D9DABC" w14:textId="3B1AFA98" w:rsidR="001738A2" w:rsidRDefault="001738A2" w:rsidP="001738A2">
            <w:pPr>
              <w:pStyle w:val="ListParagraph"/>
              <w:numPr>
                <w:ilvl w:val="0"/>
                <w:numId w:val="2"/>
              </w:numPr>
            </w:pPr>
            <w:r>
              <w:t>$20</w:t>
            </w:r>
            <w:r w:rsidR="00DA70D1">
              <w:t>8.76</w:t>
            </w:r>
            <w:r>
              <w:t xml:space="preserve"> Secret stories</w:t>
            </w:r>
          </w:p>
          <w:p w14:paraId="3E4EA9C0" w14:textId="690292E3" w:rsidR="001738A2" w:rsidRDefault="001738A2" w:rsidP="001738A2">
            <w:pPr>
              <w:pStyle w:val="ListParagraph"/>
              <w:numPr>
                <w:ilvl w:val="0"/>
                <w:numId w:val="2"/>
              </w:numPr>
            </w:pPr>
            <w:r>
              <w:t xml:space="preserve">$470 White board </w:t>
            </w:r>
            <w:r w:rsidR="00DA70D1">
              <w:t xml:space="preserve">flip charts/ thinking </w:t>
            </w:r>
            <w:proofErr w:type="gramStart"/>
            <w:r w:rsidR="00DA70D1">
              <w:t>classrooms</w:t>
            </w:r>
            <w:proofErr w:type="gramEnd"/>
          </w:p>
          <w:p w14:paraId="6CEEA2DA" w14:textId="0E9ABF7C" w:rsidR="001738A2" w:rsidRDefault="001738A2" w:rsidP="001738A2">
            <w:pPr>
              <w:pStyle w:val="ListParagraph"/>
              <w:numPr>
                <w:ilvl w:val="0"/>
                <w:numId w:val="2"/>
              </w:numPr>
            </w:pPr>
            <w:r>
              <w:t>$6000 for Chromebooks and iPads</w:t>
            </w:r>
            <w:r w:rsidR="00517AF1">
              <w:t xml:space="preserve"> (awaiting invoice)</w:t>
            </w:r>
          </w:p>
          <w:p w14:paraId="5254253D" w14:textId="77777777" w:rsidR="001738A2" w:rsidRDefault="001738A2" w:rsidP="00BC4812"/>
          <w:p w14:paraId="16258D65" w14:textId="2D025621" w:rsidR="001738A2" w:rsidRDefault="00DA70D1" w:rsidP="00BC4812">
            <w:r>
              <w:t>The SAC has a r</w:t>
            </w:r>
            <w:r w:rsidR="001738A2">
              <w:t>emainder</w:t>
            </w:r>
            <w:r>
              <w:t xml:space="preserve"> of </w:t>
            </w:r>
            <w:r w:rsidR="001738A2">
              <w:t>$2000</w:t>
            </w:r>
            <w:r>
              <w:t xml:space="preserve"> to </w:t>
            </w:r>
            <w:r w:rsidR="00517AF1">
              <w:t>allocate</w:t>
            </w:r>
            <w:r>
              <w:t>.</w:t>
            </w:r>
          </w:p>
          <w:p w14:paraId="6BF872A7" w14:textId="77777777" w:rsidR="00DA70D1" w:rsidRDefault="00DA70D1" w:rsidP="00BC4812"/>
          <w:p w14:paraId="5CA53230" w14:textId="77777777" w:rsidR="00DA70D1" w:rsidRDefault="00DA70D1" w:rsidP="00BC4812"/>
          <w:p w14:paraId="23A03DA2" w14:textId="17B6F478" w:rsidR="00BC4812" w:rsidRDefault="00BC4812" w:rsidP="00BC4812"/>
        </w:tc>
        <w:tc>
          <w:tcPr>
            <w:tcW w:w="3316" w:type="dxa"/>
          </w:tcPr>
          <w:p w14:paraId="55693E13" w14:textId="77777777" w:rsidR="00F85E11" w:rsidRDefault="00F85E11" w:rsidP="00BC4812"/>
        </w:tc>
      </w:tr>
      <w:tr w:rsidR="00F85E11" w14:paraId="7356A75E" w14:textId="77777777" w:rsidTr="00D05CC9">
        <w:tc>
          <w:tcPr>
            <w:tcW w:w="2972" w:type="dxa"/>
          </w:tcPr>
          <w:p w14:paraId="693E0C77" w14:textId="77777777" w:rsidR="00F85E11" w:rsidRPr="00723B37" w:rsidRDefault="00723B37" w:rsidP="00BC4812">
            <w:pPr>
              <w:rPr>
                <w:b/>
                <w:bCs/>
              </w:rPr>
            </w:pPr>
            <w:r w:rsidRPr="00723B37">
              <w:rPr>
                <w:b/>
                <w:bCs/>
              </w:rPr>
              <w:lastRenderedPageBreak/>
              <w:t>Student Success Planning</w:t>
            </w:r>
          </w:p>
          <w:p w14:paraId="6C7F8CA2" w14:textId="77777777" w:rsidR="00723B37" w:rsidRDefault="00723B37" w:rsidP="00BC4812"/>
          <w:p w14:paraId="4C53F8CB" w14:textId="1A70F45E" w:rsidR="00723B37" w:rsidRPr="00723B37" w:rsidRDefault="00723B37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</w:tc>
        <w:tc>
          <w:tcPr>
            <w:tcW w:w="6662" w:type="dxa"/>
          </w:tcPr>
          <w:p w14:paraId="69E15BC2" w14:textId="00D6E3B1" w:rsidR="00F85E11" w:rsidRPr="00723B37" w:rsidRDefault="00723B37" w:rsidP="00BC4812">
            <w:pPr>
              <w:pStyle w:val="Heading2"/>
              <w:spacing w:before="0"/>
            </w:pPr>
            <w:r w:rsidRPr="00723B37">
              <w:t>Literacy</w:t>
            </w:r>
          </w:p>
          <w:p w14:paraId="54D1FAA9" w14:textId="44AC069C" w:rsidR="00FC27FB" w:rsidRDefault="00DA70D1" w:rsidP="00BC4812">
            <w:r>
              <w:t>It was noted the school is seeing positive impacts in literacy scores thanks to the resources provided by the SAC.</w:t>
            </w:r>
            <w:r w:rsidR="0094534A">
              <w:t xml:space="preserve"> The grade 3s are completing the provincial literacy assessments.</w:t>
            </w:r>
          </w:p>
          <w:p w14:paraId="506A2964" w14:textId="77777777" w:rsidR="00DA70D1" w:rsidRPr="00DB76BD" w:rsidRDefault="00DA70D1" w:rsidP="00BC4812"/>
          <w:p w14:paraId="28C261A1" w14:textId="77777777" w:rsidR="00723B37" w:rsidRPr="00723B37" w:rsidRDefault="00723B37" w:rsidP="00BC4812">
            <w:pPr>
              <w:pStyle w:val="Heading2"/>
              <w:spacing w:before="0"/>
            </w:pPr>
            <w:r w:rsidRPr="00723B37">
              <w:t>Mathematics</w:t>
            </w:r>
          </w:p>
          <w:p w14:paraId="21775077" w14:textId="57F05B7A" w:rsidR="009C2EFD" w:rsidRDefault="0094534A" w:rsidP="00BC4812">
            <w:r>
              <w:t>The grade 3s are completing the provincial math assessments.</w:t>
            </w:r>
          </w:p>
          <w:p w14:paraId="2AA67AC4" w14:textId="77777777" w:rsidR="00770707" w:rsidRDefault="00770707" w:rsidP="00BC4812"/>
          <w:p w14:paraId="1C01D632" w14:textId="77777777" w:rsidR="00723B37" w:rsidRDefault="00723B37" w:rsidP="00BC4812">
            <w:pPr>
              <w:pStyle w:val="Heading2"/>
              <w:spacing w:before="0"/>
            </w:pPr>
            <w:r w:rsidRPr="00723B37">
              <w:t>Well</w:t>
            </w:r>
            <w:r w:rsidR="0039583B">
              <w:t>being</w:t>
            </w:r>
          </w:p>
          <w:p w14:paraId="6D98EF55" w14:textId="2269AF46" w:rsidR="00CB279D" w:rsidRDefault="00DA70D1" w:rsidP="00BC4812">
            <w:r>
              <w:t xml:space="preserve">Jeannie noted the wellbeing survey is </w:t>
            </w:r>
            <w:r w:rsidR="00032343">
              <w:t xml:space="preserve">currently </w:t>
            </w:r>
            <w:r>
              <w:t>being completed</w:t>
            </w:r>
            <w:r w:rsidR="00032343">
              <w:t xml:space="preserve"> by students</w:t>
            </w:r>
            <w:r>
              <w:t>.</w:t>
            </w:r>
          </w:p>
          <w:p w14:paraId="3267C752" w14:textId="77777777" w:rsidR="00DA70D1" w:rsidRDefault="00DA70D1" w:rsidP="00BC4812"/>
          <w:p w14:paraId="56B9E0DC" w14:textId="0375C417" w:rsidR="00DA70D1" w:rsidRDefault="00DA70D1" w:rsidP="00BC4812">
            <w:r>
              <w:t xml:space="preserve">The school nutrition policy is being updated for the first time since 2006. It was noted the </w:t>
            </w:r>
            <w:r w:rsidR="00032343">
              <w:t>p</w:t>
            </w:r>
            <w:r>
              <w:t>olicy is not in alignment with the inclusion policy (i.e., culturally inclusive food options).</w:t>
            </w:r>
          </w:p>
          <w:p w14:paraId="6187DF09" w14:textId="77777777" w:rsidR="0094534A" w:rsidRDefault="0094534A" w:rsidP="00BC4812"/>
          <w:p w14:paraId="52B47875" w14:textId="52175AD3" w:rsidR="0094534A" w:rsidRDefault="0094534A" w:rsidP="00BC4812">
            <w:r>
              <w:t>The SAC filled out a survey from the HRCE on the school’s food environment.</w:t>
            </w:r>
          </w:p>
          <w:p w14:paraId="1A61021F" w14:textId="3801F815" w:rsidR="00DA70D1" w:rsidRPr="008C63DC" w:rsidRDefault="00DA70D1" w:rsidP="00BC4812"/>
          <w:p w14:paraId="4C7C64A1" w14:textId="1434B903" w:rsidR="00043C76" w:rsidRPr="0039583B" w:rsidRDefault="00043C76" w:rsidP="00BC4812"/>
        </w:tc>
        <w:tc>
          <w:tcPr>
            <w:tcW w:w="3316" w:type="dxa"/>
          </w:tcPr>
          <w:p w14:paraId="5B2D4902" w14:textId="77777777" w:rsidR="00F85E11" w:rsidRDefault="00F85E11" w:rsidP="00BC4812"/>
        </w:tc>
      </w:tr>
      <w:tr w:rsidR="00723B37" w14:paraId="16502CEA" w14:textId="77777777" w:rsidTr="00D05CC9">
        <w:tc>
          <w:tcPr>
            <w:tcW w:w="2972" w:type="dxa"/>
          </w:tcPr>
          <w:p w14:paraId="36CE0515" w14:textId="0D5E2541" w:rsidR="00723B37" w:rsidRDefault="00CB279D" w:rsidP="00BC4812">
            <w:pPr>
              <w:rPr>
                <w:b/>
                <w:bCs/>
              </w:rPr>
            </w:pPr>
            <w:r>
              <w:rPr>
                <w:b/>
                <w:bCs/>
              </w:rPr>
              <w:t>Continuing</w:t>
            </w:r>
            <w:r w:rsidR="00723B37">
              <w:rPr>
                <w:b/>
                <w:bCs/>
              </w:rPr>
              <w:t xml:space="preserve"> Business</w:t>
            </w:r>
          </w:p>
          <w:p w14:paraId="2C0D5F56" w14:textId="77777777" w:rsidR="00723B37" w:rsidRDefault="00723B37" w:rsidP="00BC4812">
            <w:pPr>
              <w:rPr>
                <w:b/>
                <w:bCs/>
              </w:rPr>
            </w:pPr>
          </w:p>
          <w:p w14:paraId="06F514A1" w14:textId="77777777" w:rsidR="00723B37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Shanna Thompson</w:t>
            </w:r>
          </w:p>
          <w:p w14:paraId="5FB6F142" w14:textId="0AE04B1E" w:rsidR="00CB279D" w:rsidRPr="00723B37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</w:p>
        </w:tc>
        <w:tc>
          <w:tcPr>
            <w:tcW w:w="6662" w:type="dxa"/>
          </w:tcPr>
          <w:p w14:paraId="68CEA7BD" w14:textId="758EEE4A" w:rsidR="000E2174" w:rsidRDefault="00032343" w:rsidP="00032343">
            <w:r>
              <w:t>The SAC discussed meeting dates for the coming school year. It was decided to focus on the s</w:t>
            </w:r>
            <w:r w:rsidR="00B95B82">
              <w:t xml:space="preserve">econd Wednesday of </w:t>
            </w:r>
            <w:r>
              <w:t>each</w:t>
            </w:r>
            <w:r w:rsidR="00B95B82">
              <w:t xml:space="preserve"> month</w:t>
            </w:r>
            <w:r>
              <w:t>. The SAC will meet on:</w:t>
            </w:r>
          </w:p>
          <w:p w14:paraId="642D2BEC" w14:textId="7BD68A44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September 13</w:t>
            </w:r>
            <w:r w:rsidR="00032343"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2023</w:t>
            </w:r>
            <w:proofErr w:type="gramEnd"/>
          </w:p>
          <w:p w14:paraId="003FEE89" w14:textId="5427B8C0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October 11</w:t>
            </w:r>
            <w:r w:rsidR="00032343"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2023</w:t>
            </w:r>
            <w:proofErr w:type="gramEnd"/>
          </w:p>
          <w:p w14:paraId="33F408A1" w14:textId="3EB3B349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November 8</w:t>
            </w:r>
            <w:r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2023</w:t>
            </w:r>
            <w:proofErr w:type="gramEnd"/>
          </w:p>
          <w:p w14:paraId="06724FEC" w14:textId="33BD3E11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January 10</w:t>
            </w:r>
            <w:r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2024</w:t>
            </w:r>
            <w:proofErr w:type="gramEnd"/>
          </w:p>
          <w:p w14:paraId="3AC77B1E" w14:textId="41038090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February 21</w:t>
            </w:r>
            <w:r w:rsidR="00032343" w:rsidRPr="00032343">
              <w:rPr>
                <w:vertAlign w:val="superscript"/>
              </w:rPr>
              <w:t>st</w:t>
            </w:r>
            <w:proofErr w:type="gramStart"/>
            <w:r w:rsidR="00032343">
              <w:t xml:space="preserve"> 2024</w:t>
            </w:r>
            <w:proofErr w:type="gramEnd"/>
          </w:p>
          <w:p w14:paraId="0DB954CF" w14:textId="4732DB60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April 10</w:t>
            </w:r>
            <w:r w:rsidR="00032343"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2024</w:t>
            </w:r>
            <w:proofErr w:type="gramEnd"/>
          </w:p>
          <w:p w14:paraId="02A9C61B" w14:textId="4CE253CD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May 8</w:t>
            </w:r>
            <w:r w:rsidR="00032343"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2024</w:t>
            </w:r>
            <w:proofErr w:type="gramEnd"/>
            <w:r w:rsidR="00032343">
              <w:t xml:space="preserve">, and </w:t>
            </w:r>
          </w:p>
          <w:p w14:paraId="70839049" w14:textId="0C01CCEA" w:rsidR="00B95B82" w:rsidRDefault="00B95B82" w:rsidP="00032343">
            <w:pPr>
              <w:pStyle w:val="ListParagraph"/>
              <w:numPr>
                <w:ilvl w:val="0"/>
                <w:numId w:val="3"/>
              </w:numPr>
            </w:pPr>
            <w:r>
              <w:t>June 12</w:t>
            </w:r>
            <w:r w:rsidR="00032343" w:rsidRPr="00032343">
              <w:rPr>
                <w:vertAlign w:val="superscript"/>
              </w:rPr>
              <w:t>th</w:t>
            </w:r>
            <w:proofErr w:type="gramStart"/>
            <w:r w:rsidR="00032343">
              <w:t xml:space="preserve"> 2024</w:t>
            </w:r>
            <w:proofErr w:type="gramEnd"/>
          </w:p>
          <w:p w14:paraId="0AD58159" w14:textId="77777777" w:rsidR="00032343" w:rsidRDefault="00032343" w:rsidP="00B95B82"/>
          <w:p w14:paraId="4E7B039A" w14:textId="4E184F81" w:rsidR="00B95B82" w:rsidRPr="00B95B82" w:rsidRDefault="00032343" w:rsidP="00B95B82">
            <w:r>
              <w:t xml:space="preserve">It was noted the </w:t>
            </w:r>
            <w:r w:rsidR="00B95B82">
              <w:t xml:space="preserve">SAC annual report </w:t>
            </w:r>
            <w:r>
              <w:t xml:space="preserve">for 2022-23 </w:t>
            </w:r>
            <w:r w:rsidR="00B95B82">
              <w:t>will need to be done before June 14</w:t>
            </w:r>
            <w:r w:rsidR="00B95B82" w:rsidRPr="00B95B82">
              <w:rPr>
                <w:vertAlign w:val="superscript"/>
              </w:rPr>
              <w:t>th</w:t>
            </w:r>
            <w:r w:rsidR="00B95B82">
              <w:t>.</w:t>
            </w:r>
          </w:p>
          <w:p w14:paraId="08524CEB" w14:textId="684EC786" w:rsidR="00F00465" w:rsidRPr="00FC27FB" w:rsidRDefault="00F00465" w:rsidP="00BC4812"/>
        </w:tc>
        <w:tc>
          <w:tcPr>
            <w:tcW w:w="3316" w:type="dxa"/>
          </w:tcPr>
          <w:p w14:paraId="585D81FA" w14:textId="20414274" w:rsidR="00723B37" w:rsidRPr="007773EF" w:rsidRDefault="00723B37" w:rsidP="00BC4812"/>
        </w:tc>
      </w:tr>
      <w:tr w:rsidR="00723B37" w14:paraId="0169B1FD" w14:textId="77777777" w:rsidTr="00D05CC9">
        <w:tc>
          <w:tcPr>
            <w:tcW w:w="2972" w:type="dxa"/>
          </w:tcPr>
          <w:p w14:paraId="7115C6C3" w14:textId="77777777" w:rsidR="00723B37" w:rsidRPr="00723B37" w:rsidRDefault="00723B37" w:rsidP="00BC4812">
            <w:pPr>
              <w:rPr>
                <w:b/>
                <w:bCs/>
              </w:rPr>
            </w:pPr>
            <w:r w:rsidRPr="00723B37">
              <w:rPr>
                <w:b/>
                <w:bCs/>
              </w:rPr>
              <w:t>Adjournment</w:t>
            </w:r>
          </w:p>
          <w:p w14:paraId="52E2BC9B" w14:textId="77777777" w:rsidR="00723B37" w:rsidRDefault="00723B37" w:rsidP="00BC4812"/>
          <w:p w14:paraId="54698A04" w14:textId="77777777" w:rsidR="00CB279D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Shanna Thompson</w:t>
            </w:r>
          </w:p>
          <w:p w14:paraId="2F31FE88" w14:textId="6FE08B19" w:rsidR="00723B37" w:rsidRPr="00723B37" w:rsidRDefault="00CB279D" w:rsidP="00BC4812">
            <w:pPr>
              <w:rPr>
                <w:i/>
                <w:iCs/>
              </w:rPr>
            </w:pPr>
            <w:r>
              <w:rPr>
                <w:i/>
                <w:iCs/>
              </w:rPr>
              <w:t>Kara Hobbs</w:t>
            </w:r>
          </w:p>
        </w:tc>
        <w:tc>
          <w:tcPr>
            <w:tcW w:w="6662" w:type="dxa"/>
          </w:tcPr>
          <w:p w14:paraId="1A0773B6" w14:textId="57702EAB" w:rsidR="00CB279D" w:rsidRDefault="00CB279D" w:rsidP="00BC4812">
            <w:r>
              <w:t xml:space="preserve">The next SAC Meeting is scheduled for </w:t>
            </w:r>
            <w:r w:rsidR="00B95B82">
              <w:t>June 14</w:t>
            </w:r>
            <w:r w:rsidRPr="000169E4">
              <w:rPr>
                <w:vertAlign w:val="superscript"/>
              </w:rPr>
              <w:t>th</w:t>
            </w:r>
            <w:r>
              <w:t xml:space="preserve"> at 6:00pm.</w:t>
            </w:r>
          </w:p>
          <w:p w14:paraId="634B048C" w14:textId="77777777" w:rsidR="00CB279D" w:rsidRDefault="00CB279D" w:rsidP="00BC4812"/>
          <w:p w14:paraId="250BD122" w14:textId="48C9AC74" w:rsidR="00CB279D" w:rsidRDefault="00CB279D" w:rsidP="00BC4812">
            <w:r>
              <w:t>Shanna Thompson and Kara Hobbs thanked the group for attendance.</w:t>
            </w:r>
          </w:p>
          <w:p w14:paraId="2BFE68D2" w14:textId="12F7EF85" w:rsidR="00D05CC9" w:rsidRPr="0039583B" w:rsidRDefault="00D05CC9" w:rsidP="00BC4812"/>
        </w:tc>
        <w:tc>
          <w:tcPr>
            <w:tcW w:w="3316" w:type="dxa"/>
          </w:tcPr>
          <w:p w14:paraId="5A0809B8" w14:textId="77777777" w:rsidR="00723B37" w:rsidRDefault="00723B37" w:rsidP="00BC4812"/>
        </w:tc>
      </w:tr>
    </w:tbl>
    <w:p w14:paraId="73C50EF3" w14:textId="77777777" w:rsidR="00F85E11" w:rsidRDefault="00F85E11" w:rsidP="00BC4812">
      <w:pPr>
        <w:spacing w:after="0" w:line="240" w:lineRule="auto"/>
      </w:pPr>
    </w:p>
    <w:sectPr w:rsidR="00F85E11" w:rsidSect="00F85E1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4423" w14:textId="77777777" w:rsidR="00BD4CE5" w:rsidRDefault="00BD4CE5" w:rsidP="008C516B">
      <w:pPr>
        <w:spacing w:after="0" w:line="240" w:lineRule="auto"/>
      </w:pPr>
      <w:r>
        <w:separator/>
      </w:r>
    </w:p>
  </w:endnote>
  <w:endnote w:type="continuationSeparator" w:id="0">
    <w:p w14:paraId="79B51512" w14:textId="77777777" w:rsidR="00BD4CE5" w:rsidRDefault="00BD4CE5" w:rsidP="008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8544" w14:textId="77777777" w:rsidR="00BD4CE5" w:rsidRDefault="00BD4CE5" w:rsidP="008C516B">
      <w:pPr>
        <w:spacing w:after="0" w:line="240" w:lineRule="auto"/>
      </w:pPr>
      <w:r>
        <w:separator/>
      </w:r>
    </w:p>
  </w:footnote>
  <w:footnote w:type="continuationSeparator" w:id="0">
    <w:p w14:paraId="2FB019A4" w14:textId="77777777" w:rsidR="00BD4CE5" w:rsidRDefault="00BD4CE5" w:rsidP="008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E7EE" w14:textId="521B8455" w:rsidR="008C516B" w:rsidRPr="008C516B" w:rsidRDefault="008C516B" w:rsidP="008C516B">
    <w:pPr>
      <w:spacing w:after="0" w:line="240" w:lineRule="auto"/>
      <w:jc w:val="center"/>
      <w:rPr>
        <w:sz w:val="32"/>
        <w:szCs w:val="32"/>
      </w:rPr>
    </w:pPr>
    <w:r w:rsidRPr="008C516B">
      <w:rPr>
        <w:sz w:val="32"/>
        <w:szCs w:val="32"/>
      </w:rPr>
      <w:t>Smokey Drive Elementary School Advisory Committee Meeting</w:t>
    </w:r>
  </w:p>
  <w:p w14:paraId="04B09669" w14:textId="386DCF89" w:rsidR="008C516B" w:rsidRDefault="009C2EFD" w:rsidP="008C516B">
    <w:pPr>
      <w:pStyle w:val="Header"/>
      <w:jc w:val="center"/>
    </w:pPr>
    <w:r>
      <w:t>2023-0</w:t>
    </w:r>
    <w:r w:rsidR="00BC4812">
      <w:t>5</w:t>
    </w:r>
    <w:r>
      <w:t>-1</w:t>
    </w:r>
    <w:r w:rsidR="00BC4812">
      <w:t>7</w:t>
    </w:r>
  </w:p>
  <w:p w14:paraId="0C688E8A" w14:textId="2366102E" w:rsidR="008C516B" w:rsidRDefault="008C516B" w:rsidP="008C516B">
    <w:pPr>
      <w:pStyle w:val="Header"/>
      <w:jc w:val="center"/>
    </w:pPr>
    <w:r>
      <w:t xml:space="preserve">Smokey Drive Elementary, 241 Smokey Drive, Lower Sackville, NS, B4C </w:t>
    </w:r>
    <w:proofErr w:type="gramStart"/>
    <w:r>
      <w:t>3G1</w:t>
    </w:r>
    <w:proofErr w:type="gramEnd"/>
  </w:p>
  <w:p w14:paraId="1D8786D6" w14:textId="77777777" w:rsidR="008C516B" w:rsidRDefault="008C516B" w:rsidP="008C51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C12"/>
    <w:multiLevelType w:val="hybridMultilevel"/>
    <w:tmpl w:val="350A3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519"/>
    <w:multiLevelType w:val="hybridMultilevel"/>
    <w:tmpl w:val="1AC2D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2F3"/>
    <w:multiLevelType w:val="hybridMultilevel"/>
    <w:tmpl w:val="C2223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7805">
    <w:abstractNumId w:val="2"/>
  </w:num>
  <w:num w:numId="2" w16cid:durableId="1953786351">
    <w:abstractNumId w:val="1"/>
  </w:num>
  <w:num w:numId="3" w16cid:durableId="213451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11"/>
    <w:rsid w:val="00032343"/>
    <w:rsid w:val="00043C76"/>
    <w:rsid w:val="000E2174"/>
    <w:rsid w:val="001738A2"/>
    <w:rsid w:val="001B7876"/>
    <w:rsid w:val="00200229"/>
    <w:rsid w:val="00332C42"/>
    <w:rsid w:val="0039583B"/>
    <w:rsid w:val="003C1EFF"/>
    <w:rsid w:val="00433B9B"/>
    <w:rsid w:val="00474907"/>
    <w:rsid w:val="00517AF1"/>
    <w:rsid w:val="005E1749"/>
    <w:rsid w:val="006D69EC"/>
    <w:rsid w:val="00704919"/>
    <w:rsid w:val="00723B37"/>
    <w:rsid w:val="00770707"/>
    <w:rsid w:val="007773EF"/>
    <w:rsid w:val="007E40CE"/>
    <w:rsid w:val="008C516B"/>
    <w:rsid w:val="00925BD3"/>
    <w:rsid w:val="0094534A"/>
    <w:rsid w:val="009C1C22"/>
    <w:rsid w:val="009C2EFD"/>
    <w:rsid w:val="00A64B5A"/>
    <w:rsid w:val="00A724BF"/>
    <w:rsid w:val="00A94321"/>
    <w:rsid w:val="00B95B82"/>
    <w:rsid w:val="00BC4812"/>
    <w:rsid w:val="00BD2E70"/>
    <w:rsid w:val="00BD4CE5"/>
    <w:rsid w:val="00C927FF"/>
    <w:rsid w:val="00CB279D"/>
    <w:rsid w:val="00CE34CD"/>
    <w:rsid w:val="00D05CC9"/>
    <w:rsid w:val="00D55C54"/>
    <w:rsid w:val="00D876DE"/>
    <w:rsid w:val="00DA70D1"/>
    <w:rsid w:val="00DB146D"/>
    <w:rsid w:val="00DB76BD"/>
    <w:rsid w:val="00DC4E3A"/>
    <w:rsid w:val="00F00465"/>
    <w:rsid w:val="00F85E11"/>
    <w:rsid w:val="00F87545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9070"/>
  <w15:chartTrackingRefBased/>
  <w15:docId w15:val="{679B5D13-AAEE-46EE-B5D4-65B6EA2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3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6B"/>
  </w:style>
  <w:style w:type="paragraph" w:styleId="Footer">
    <w:name w:val="footer"/>
    <w:basedOn w:val="Normal"/>
    <w:link w:val="FooterChar"/>
    <w:uiPriority w:val="99"/>
    <w:unhideWhenUsed/>
    <w:rsid w:val="008C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6B"/>
  </w:style>
  <w:style w:type="paragraph" w:styleId="Title">
    <w:name w:val="Title"/>
    <w:basedOn w:val="Normal"/>
    <w:next w:val="Normal"/>
    <w:link w:val="TitleChar"/>
    <w:uiPriority w:val="10"/>
    <w:qFormat/>
    <w:rsid w:val="008C5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Thomas</dc:creator>
  <cp:keywords/>
  <dc:description/>
  <cp:lastModifiedBy>MacNeil, Lesley</cp:lastModifiedBy>
  <cp:revision>2</cp:revision>
  <dcterms:created xsi:type="dcterms:W3CDTF">2023-05-19T12:19:00Z</dcterms:created>
  <dcterms:modified xsi:type="dcterms:W3CDTF">2023-05-19T12:19:00Z</dcterms:modified>
</cp:coreProperties>
</file>